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91644" w14:textId="182615F4" w:rsidR="00A70C8A" w:rsidRDefault="00A70C8A" w:rsidP="000E3E9B">
      <w:pPr>
        <w:spacing w:after="120"/>
        <w:rPr>
          <w:rFonts w:ascii="Calibri" w:eastAsia="Calibri" w:hAnsi="Calibri" w:cs="Times New Roman"/>
          <w:sz w:val="16"/>
          <w:szCs w:val="16"/>
        </w:rPr>
      </w:pPr>
      <w:r>
        <w:rPr>
          <w:rFonts w:ascii="Calibri" w:eastAsia="Calibri" w:hAnsi="Calibri" w:cs="Times New Roman"/>
          <w:sz w:val="16"/>
          <w:szCs w:val="16"/>
        </w:rPr>
        <w:t>C</w:t>
      </w:r>
      <w:r w:rsidRPr="00683D7D">
        <w:rPr>
          <w:rFonts w:ascii="Calibri" w:eastAsia="Calibri" w:hAnsi="Calibri" w:cs="Times New Roman"/>
          <w:sz w:val="16"/>
          <w:szCs w:val="16"/>
        </w:rPr>
        <w:t>OURSE SCHEDULE:  The schedule of readings and assignments (provided below) may change to accommodate class needs or the weather.  I will try to give advanced notice in class or through e-mail in the event of any needed changes, and I will revise the syllabus as soon as possible.</w:t>
      </w:r>
      <w:r>
        <w:rPr>
          <w:rFonts w:ascii="Calibri" w:eastAsia="Calibri" w:hAnsi="Calibri" w:cs="Times New Roman"/>
          <w:sz w:val="16"/>
          <w:szCs w:val="16"/>
        </w:rPr>
        <w:br/>
        <w:t>-------------------------------------------</w:t>
      </w:r>
    </w:p>
    <w:p w14:paraId="23F564BB" w14:textId="77777777" w:rsidR="00A70C8A" w:rsidRPr="00A70C8A" w:rsidRDefault="00A70C8A" w:rsidP="000E3E9B">
      <w:pPr>
        <w:spacing w:after="120"/>
        <w:rPr>
          <w:rFonts w:ascii="Tahoma" w:eastAsia="Times New Roman" w:hAnsi="Tahoma" w:cs="Tahoma"/>
          <w:smallCaps/>
          <w:sz w:val="20"/>
          <w:szCs w:val="20"/>
        </w:rPr>
      </w:pPr>
      <w:bookmarkStart w:id="0" w:name="_GoBack"/>
      <w:bookmarkEnd w:id="0"/>
    </w:p>
    <w:p w14:paraId="724613CE" w14:textId="77777777" w:rsidR="00D619AE" w:rsidRPr="00E61735" w:rsidRDefault="00D619AE" w:rsidP="000E3E9B">
      <w:pPr>
        <w:spacing w:after="120"/>
        <w:rPr>
          <w:rFonts w:ascii="Tahoma" w:eastAsia="Times New Roman" w:hAnsi="Tahoma" w:cs="Tahoma"/>
          <w:smallCaps/>
          <w:sz w:val="32"/>
          <w:szCs w:val="32"/>
        </w:rPr>
      </w:pPr>
      <w:r w:rsidRPr="00E61735">
        <w:rPr>
          <w:rFonts w:ascii="Tahoma" w:eastAsia="Times New Roman" w:hAnsi="Tahoma" w:cs="Tahoma"/>
          <w:smallCaps/>
          <w:sz w:val="36"/>
          <w:szCs w:val="36"/>
        </w:rPr>
        <w:t xml:space="preserve">LIT </w:t>
      </w:r>
      <w:r w:rsidR="000E3E9B">
        <w:rPr>
          <w:rFonts w:ascii="Tahoma" w:eastAsia="Times New Roman" w:hAnsi="Tahoma" w:cs="Tahoma"/>
          <w:smallCaps/>
          <w:sz w:val="36"/>
          <w:szCs w:val="36"/>
        </w:rPr>
        <w:t>38</w:t>
      </w:r>
      <w:r>
        <w:rPr>
          <w:rFonts w:ascii="Tahoma" w:eastAsia="Times New Roman" w:hAnsi="Tahoma" w:cs="Tahoma"/>
          <w:smallCaps/>
          <w:sz w:val="36"/>
          <w:szCs w:val="36"/>
        </w:rPr>
        <w:t>8</w:t>
      </w:r>
      <w:r w:rsidR="000E3E9B">
        <w:rPr>
          <w:rFonts w:ascii="Tahoma" w:eastAsia="Times New Roman" w:hAnsi="Tahoma" w:cs="Tahoma"/>
          <w:smallCaps/>
          <w:sz w:val="36"/>
          <w:szCs w:val="36"/>
        </w:rPr>
        <w:t>_01</w:t>
      </w:r>
      <w:r w:rsidRPr="00E61735">
        <w:rPr>
          <w:rFonts w:ascii="Tahoma" w:eastAsia="Times New Roman" w:hAnsi="Tahoma" w:cs="Tahoma"/>
          <w:smallCaps/>
          <w:sz w:val="36"/>
          <w:szCs w:val="36"/>
        </w:rPr>
        <w:t xml:space="preserve">:  </w:t>
      </w:r>
      <w:r>
        <w:rPr>
          <w:rFonts w:ascii="Tahoma" w:eastAsia="Times New Roman" w:hAnsi="Tahoma" w:cs="Tahoma"/>
          <w:smallCaps/>
          <w:sz w:val="36"/>
          <w:szCs w:val="36"/>
        </w:rPr>
        <w:t>Contemporary Literature</w:t>
      </w:r>
      <w:r w:rsidR="000E3E9B">
        <w:rPr>
          <w:rFonts w:ascii="Tahoma" w:eastAsia="Times New Roman" w:hAnsi="Tahoma" w:cs="Tahoma"/>
          <w:smallCaps/>
          <w:sz w:val="36"/>
          <w:szCs w:val="36"/>
        </w:rPr>
        <w:br/>
        <w:t>Wednesday 9</w:t>
      </w:r>
      <w:r w:rsidR="00C47D55">
        <w:rPr>
          <w:rFonts w:ascii="Tahoma" w:eastAsia="Times New Roman" w:hAnsi="Tahoma" w:cs="Tahoma"/>
          <w:smallCaps/>
          <w:sz w:val="36"/>
          <w:szCs w:val="36"/>
        </w:rPr>
        <w:t xml:space="preserve">:00 </w:t>
      </w:r>
      <w:r w:rsidR="000E3E9B">
        <w:rPr>
          <w:rFonts w:ascii="Tahoma" w:eastAsia="Times New Roman" w:hAnsi="Tahoma" w:cs="Tahoma"/>
          <w:smallCaps/>
          <w:sz w:val="36"/>
          <w:szCs w:val="36"/>
        </w:rPr>
        <w:t>-</w:t>
      </w:r>
      <w:r w:rsidR="00C47D55">
        <w:rPr>
          <w:rFonts w:ascii="Tahoma" w:eastAsia="Times New Roman" w:hAnsi="Tahoma" w:cs="Tahoma"/>
          <w:smallCaps/>
          <w:sz w:val="36"/>
          <w:szCs w:val="36"/>
        </w:rPr>
        <w:t xml:space="preserve"> </w:t>
      </w:r>
      <w:r w:rsidR="000E3E9B">
        <w:rPr>
          <w:rFonts w:ascii="Tahoma" w:eastAsia="Times New Roman" w:hAnsi="Tahoma" w:cs="Tahoma"/>
          <w:smallCaps/>
          <w:sz w:val="36"/>
          <w:szCs w:val="36"/>
        </w:rPr>
        <w:t>11:50</w:t>
      </w:r>
      <w:r w:rsidRPr="00E61735">
        <w:rPr>
          <w:rFonts w:eastAsia="Times New Roman" w:cstheme="minorHAnsi"/>
          <w:smallCaps/>
          <w:sz w:val="32"/>
          <w:szCs w:val="32"/>
        </w:rPr>
        <w:br/>
      </w:r>
      <w:r w:rsidRPr="00E61735">
        <w:rPr>
          <w:rFonts w:eastAsia="Times New Roman" w:cstheme="minorHAnsi"/>
          <w:smallCaps/>
          <w:sz w:val="28"/>
          <w:szCs w:val="28"/>
        </w:rPr>
        <w:t xml:space="preserve">Class </w:t>
      </w:r>
      <w:r w:rsidRPr="00E61735">
        <w:rPr>
          <w:rFonts w:cstheme="minorHAnsi"/>
          <w:sz w:val="28"/>
          <w:szCs w:val="28"/>
        </w:rPr>
        <w:t>in Bliss 228</w:t>
      </w:r>
      <w:r w:rsidRPr="00E61735">
        <w:rPr>
          <w:rFonts w:ascii="Tahoma" w:eastAsia="Times New Roman" w:hAnsi="Tahoma" w:cs="Tahoma"/>
          <w:smallCaps/>
          <w:sz w:val="32"/>
          <w:szCs w:val="32"/>
        </w:rPr>
        <w:tab/>
      </w:r>
      <w:r w:rsidRPr="00E61735">
        <w:rPr>
          <w:rFonts w:ascii="Tahoma" w:eastAsia="Times New Roman" w:hAnsi="Tahoma" w:cs="Tahoma"/>
          <w:smallCaps/>
          <w:sz w:val="32"/>
          <w:szCs w:val="32"/>
        </w:rPr>
        <w:tab/>
      </w:r>
      <w:r w:rsidRPr="00E61735">
        <w:rPr>
          <w:rFonts w:ascii="Tahoma" w:eastAsia="Times New Roman" w:hAnsi="Tahoma" w:cs="Tahoma"/>
          <w:smallCaps/>
          <w:sz w:val="32"/>
          <w:szCs w:val="32"/>
        </w:rPr>
        <w:tab/>
      </w:r>
    </w:p>
    <w:p w14:paraId="1BE2A4E3" w14:textId="1D75295C" w:rsidR="00D619AE" w:rsidRDefault="00D619AE" w:rsidP="00D619AE">
      <w:pPr>
        <w:spacing w:after="120"/>
        <w:rPr>
          <w:rFonts w:eastAsia="Times New Roman" w:cstheme="minorHAnsi"/>
          <w:b/>
          <w:smallCaps/>
        </w:rPr>
      </w:pPr>
      <w:r w:rsidRPr="00574805">
        <w:rPr>
          <w:rFonts w:eastAsia="Times New Roman" w:cstheme="minorHAnsi"/>
          <w:smallCaps/>
        </w:rPr>
        <w:br/>
        <w:t xml:space="preserve">Professor: </w:t>
      </w:r>
      <w:proofErr w:type="spellStart"/>
      <w:r w:rsidRPr="00574805">
        <w:rPr>
          <w:rFonts w:eastAsia="Times New Roman" w:cstheme="minorHAnsi"/>
          <w:smallCaps/>
        </w:rPr>
        <w:t>Juda</w:t>
      </w:r>
      <w:proofErr w:type="spellEnd"/>
      <w:r w:rsidRPr="00574805">
        <w:rPr>
          <w:rFonts w:eastAsia="Times New Roman" w:cstheme="minorHAnsi"/>
          <w:smallCaps/>
        </w:rPr>
        <w:t xml:space="preserve"> Charles Bennett</w:t>
      </w:r>
      <w:r w:rsidRPr="00574805">
        <w:rPr>
          <w:rFonts w:eastAsia="Times New Roman" w:cstheme="minorHAnsi"/>
          <w:smallCaps/>
        </w:rPr>
        <w:br/>
        <w:t>Office Address:  Bliss 239</w:t>
      </w:r>
      <w:r w:rsidRPr="00574805">
        <w:rPr>
          <w:rFonts w:eastAsia="Times New Roman" w:cstheme="minorHAnsi"/>
          <w:smallCaps/>
        </w:rPr>
        <w:br/>
        <w:t>Office Number: 609-771-2380</w:t>
      </w:r>
      <w:r w:rsidRPr="00574805">
        <w:rPr>
          <w:rFonts w:eastAsia="Times New Roman" w:cstheme="minorHAnsi"/>
          <w:smallCaps/>
        </w:rPr>
        <w:br/>
        <w:t>Email Address: bennett@tcnj.edu</w:t>
      </w:r>
      <w:r w:rsidRPr="00574805">
        <w:rPr>
          <w:rFonts w:eastAsia="Times New Roman" w:cstheme="minorHAnsi"/>
          <w:smallCaps/>
        </w:rPr>
        <w:br/>
        <w:t xml:space="preserve">Office Hours: </w:t>
      </w:r>
      <w:r w:rsidR="003066C7">
        <w:rPr>
          <w:rFonts w:eastAsia="Times New Roman" w:cstheme="minorHAnsi"/>
          <w:smallCaps/>
        </w:rPr>
        <w:t xml:space="preserve">Monday and Thursday 11:20-12:20; </w:t>
      </w:r>
      <w:r w:rsidRPr="00574805">
        <w:rPr>
          <w:rFonts w:eastAsia="Times New Roman" w:cstheme="minorHAnsi"/>
          <w:smallCaps/>
        </w:rPr>
        <w:t>Wednesday</w:t>
      </w:r>
      <w:r w:rsidR="003066C7">
        <w:rPr>
          <w:rFonts w:eastAsia="Times New Roman" w:cstheme="minorHAnsi"/>
          <w:smallCaps/>
        </w:rPr>
        <w:t xml:space="preserve"> 2:00-3:00 </w:t>
      </w:r>
      <w:r w:rsidRPr="00574805">
        <w:rPr>
          <w:rFonts w:eastAsia="Times New Roman" w:cstheme="minorHAnsi"/>
          <w:smallCaps/>
        </w:rPr>
        <w:br/>
      </w:r>
      <w:r w:rsidRPr="00574805">
        <w:rPr>
          <w:rFonts w:eastAsia="Times New Roman" w:cstheme="minorHAnsi"/>
          <w:b/>
          <w:smallCaps/>
        </w:rPr>
        <w:br/>
        <w:t>Course Description</w:t>
      </w:r>
    </w:p>
    <w:p w14:paraId="04322D6F" w14:textId="3D4E409B" w:rsidR="00775EA4" w:rsidRPr="00775EA4" w:rsidRDefault="00775EA4" w:rsidP="00D619AE">
      <w:pPr>
        <w:spacing w:after="120"/>
        <w:rPr>
          <w:rFonts w:eastAsia="Times New Roman" w:cstheme="minorHAnsi"/>
          <w:b/>
          <w:smallCaps/>
        </w:rPr>
      </w:pPr>
      <w:r w:rsidRPr="00775EA4">
        <w:rPr>
          <w:rFonts w:cstheme="minorHAnsi"/>
          <w:color w:val="293F6F"/>
        </w:rPr>
        <w:t xml:space="preserve">Contemporary Literature will survey American short fiction and poetry from 1960 to the present and will spend equal time on both genres. This course emphasizes the sometimes competing and sometimes complementary aesthetic trajectories that emerged in the United States during the </w:t>
      </w:r>
      <w:proofErr w:type="gramStart"/>
      <w:r w:rsidRPr="00775EA4">
        <w:rPr>
          <w:rFonts w:cstheme="minorHAnsi"/>
          <w:color w:val="293F6F"/>
        </w:rPr>
        <w:t>Postmodern</w:t>
      </w:r>
      <w:proofErr w:type="gramEnd"/>
      <w:r w:rsidRPr="00775EA4">
        <w:rPr>
          <w:rFonts w:cstheme="minorHAnsi"/>
          <w:color w:val="293F6F"/>
        </w:rPr>
        <w:t xml:space="preserve"> period. Students will be introduced to key literary structures and to the underlying aesthetic and philosophic concerns which those structures embody.</w:t>
      </w:r>
    </w:p>
    <w:p w14:paraId="60DC584D" w14:textId="7E114010" w:rsidR="00D619AE" w:rsidRDefault="00D619AE" w:rsidP="00D619AE">
      <w:pPr>
        <w:rPr>
          <w:rFonts w:eastAsia="Times New Roman" w:cstheme="minorHAnsi"/>
          <w:b/>
          <w:smallCaps/>
        </w:rPr>
      </w:pPr>
      <w:r w:rsidRPr="00574805">
        <w:rPr>
          <w:rFonts w:eastAsia="Times New Roman" w:cstheme="minorHAnsi"/>
          <w:b/>
        </w:rPr>
        <w:br/>
      </w:r>
      <w:proofErr w:type="gramStart"/>
      <w:r>
        <w:rPr>
          <w:rFonts w:eastAsia="Times New Roman" w:cstheme="minorHAnsi"/>
          <w:b/>
          <w:smallCaps/>
        </w:rPr>
        <w:t>Required Texts</w:t>
      </w:r>
      <w:r w:rsidR="004105B0">
        <w:rPr>
          <w:rFonts w:eastAsia="Times New Roman" w:cstheme="minorHAnsi"/>
          <w:b/>
          <w:smallCaps/>
        </w:rPr>
        <w:br/>
      </w:r>
      <w:proofErr w:type="spellStart"/>
      <w:r w:rsidR="00A11779">
        <w:t>Ammons</w:t>
      </w:r>
      <w:proofErr w:type="spellEnd"/>
      <w:r w:rsidR="00A11779">
        <w:t xml:space="preserve">, A. R. </w:t>
      </w:r>
      <w:r w:rsidR="006C35E1">
        <w:rPr>
          <w:i/>
        </w:rPr>
        <w:t>Tape for the Turn of the New Year</w:t>
      </w:r>
      <w:r w:rsidR="00F852D5">
        <w:rPr>
          <w:i/>
        </w:rPr>
        <w:br/>
      </w:r>
      <w:proofErr w:type="spellStart"/>
      <w:r w:rsidR="00F852D5">
        <w:t>Ashbery</w:t>
      </w:r>
      <w:proofErr w:type="spellEnd"/>
      <w:r w:rsidR="00F852D5">
        <w:t>, John.</w:t>
      </w:r>
      <w:proofErr w:type="gramEnd"/>
      <w:r w:rsidR="00F852D5">
        <w:t xml:space="preserve">  </w:t>
      </w:r>
      <w:proofErr w:type="gramStart"/>
      <w:r w:rsidR="008C0F42">
        <w:t>“Farm Implements and Rutabagas in a Landscape”</w:t>
      </w:r>
      <w:r w:rsidR="003B0BA2">
        <w:rPr>
          <w:i/>
        </w:rPr>
        <w:br/>
      </w:r>
      <w:proofErr w:type="spellStart"/>
      <w:r w:rsidR="00074E78">
        <w:t>Delillo</w:t>
      </w:r>
      <w:proofErr w:type="spellEnd"/>
      <w:r w:rsidR="00074E78">
        <w:t>, Don.</w:t>
      </w:r>
      <w:proofErr w:type="gramEnd"/>
      <w:r w:rsidR="00074E78">
        <w:t xml:space="preserve">  </w:t>
      </w:r>
      <w:proofErr w:type="gramStart"/>
      <w:r w:rsidR="00074E78">
        <w:rPr>
          <w:i/>
        </w:rPr>
        <w:t>White Noise</w:t>
      </w:r>
      <w:r w:rsidR="002A069D">
        <w:rPr>
          <w:i/>
        </w:rPr>
        <w:br/>
      </w:r>
      <w:r w:rsidR="008C1D8A">
        <w:t>Morrison, Toni.</w:t>
      </w:r>
      <w:proofErr w:type="gramEnd"/>
      <w:r w:rsidR="008C1D8A">
        <w:t xml:space="preserve">  </w:t>
      </w:r>
      <w:proofErr w:type="gramStart"/>
      <w:r w:rsidR="00E712EB">
        <w:rPr>
          <w:i/>
        </w:rPr>
        <w:t>Beloved</w:t>
      </w:r>
      <w:r w:rsidR="008B3DB2">
        <w:br/>
        <w:t>O’Brien, Tim.</w:t>
      </w:r>
      <w:proofErr w:type="gramEnd"/>
      <w:r w:rsidR="008B3DB2">
        <w:t xml:space="preserve">  </w:t>
      </w:r>
      <w:r w:rsidR="008B3DB2">
        <w:rPr>
          <w:i/>
        </w:rPr>
        <w:t>The Things They Carried</w:t>
      </w:r>
      <w:r w:rsidR="00D61C53">
        <w:rPr>
          <w:i/>
        </w:rPr>
        <w:br/>
      </w:r>
      <w:r w:rsidR="00FA2266">
        <w:t xml:space="preserve">Roth, Philip.  </w:t>
      </w:r>
      <w:r w:rsidR="00FA2266">
        <w:rPr>
          <w:i/>
        </w:rPr>
        <w:t>Zuckerman Unbound</w:t>
      </w:r>
      <w:r w:rsidR="00CA0113">
        <w:rPr>
          <w:i/>
        </w:rPr>
        <w:br/>
      </w:r>
      <w:r w:rsidR="00CA0113">
        <w:t xml:space="preserve">Reddy, </w:t>
      </w:r>
      <w:proofErr w:type="spellStart"/>
      <w:r w:rsidR="00CA0113">
        <w:t>Srikanth</w:t>
      </w:r>
      <w:proofErr w:type="spellEnd"/>
      <w:r w:rsidR="00CA0113">
        <w:t xml:space="preserve">.  </w:t>
      </w:r>
      <w:proofErr w:type="gramStart"/>
      <w:r w:rsidR="00CA0113">
        <w:rPr>
          <w:i/>
        </w:rPr>
        <w:t>Facts for Visitors</w:t>
      </w:r>
      <w:r w:rsidR="009B4263">
        <w:rPr>
          <w:i/>
        </w:rPr>
        <w:br/>
      </w:r>
      <w:r w:rsidR="006041D9">
        <w:t>Wright, C. D.</w:t>
      </w:r>
      <w:proofErr w:type="gramEnd"/>
      <w:r w:rsidR="006041D9">
        <w:t xml:space="preserve"> </w:t>
      </w:r>
      <w:r w:rsidR="00B47A13">
        <w:rPr>
          <w:i/>
        </w:rPr>
        <w:t>One With Others [a little book of her days]</w:t>
      </w:r>
      <w:r w:rsidR="00BF2F84">
        <w:rPr>
          <w:i/>
        </w:rPr>
        <w:br/>
      </w:r>
      <w:r w:rsidR="0023274C">
        <w:rPr>
          <w:i/>
        </w:rPr>
        <w:br/>
      </w:r>
      <w:r w:rsidR="0023274C">
        <w:rPr>
          <w:i/>
        </w:rPr>
        <w:br/>
      </w:r>
      <w:r>
        <w:rPr>
          <w:rFonts w:eastAsia="Times New Roman" w:cstheme="minorHAnsi"/>
          <w:b/>
          <w:smallCaps/>
        </w:rPr>
        <w:t>Course Schedule</w:t>
      </w:r>
    </w:p>
    <w:p w14:paraId="2F43A031" w14:textId="70C0090A" w:rsidR="00363A87" w:rsidRPr="00363A87" w:rsidRDefault="00301AA7" w:rsidP="00363A87">
      <w:pPr>
        <w:rPr>
          <w:rFonts w:eastAsia="Times New Roman" w:cstheme="minorHAnsi"/>
          <w:b/>
          <w:smallCaps/>
        </w:rPr>
      </w:pPr>
      <w:r>
        <w:rPr>
          <w:rFonts w:eastAsia="Times New Roman" w:cstheme="minorHAnsi"/>
          <w:b/>
          <w:smallCaps/>
        </w:rPr>
        <w:t>Jan 23</w:t>
      </w:r>
      <w:r w:rsidR="00D619AE">
        <w:rPr>
          <w:rFonts w:eastAsia="Times New Roman" w:cstheme="minorHAnsi"/>
          <w:b/>
          <w:smallCaps/>
        </w:rPr>
        <w:t>, First Class</w:t>
      </w:r>
      <w:r>
        <w:rPr>
          <w:rFonts w:eastAsia="Times New Roman" w:cstheme="minorHAnsi"/>
          <w:b/>
          <w:smallCaps/>
        </w:rPr>
        <w:t>,</w:t>
      </w:r>
      <w:r w:rsidR="0075076D">
        <w:rPr>
          <w:rFonts w:eastAsia="Times New Roman" w:cstheme="minorHAnsi"/>
          <w:b/>
          <w:smallCaps/>
        </w:rPr>
        <w:t xml:space="preserve"> The FOUR </w:t>
      </w:r>
      <w:proofErr w:type="spellStart"/>
      <w:r w:rsidR="0075076D">
        <w:rPr>
          <w:rFonts w:eastAsia="Times New Roman" w:cstheme="minorHAnsi"/>
          <w:b/>
          <w:smallCaps/>
        </w:rPr>
        <w:t>Ms</w:t>
      </w:r>
      <w:proofErr w:type="spellEnd"/>
      <w:r w:rsidR="0075076D">
        <w:rPr>
          <w:rFonts w:eastAsia="Times New Roman" w:cstheme="minorHAnsi"/>
          <w:b/>
          <w:smallCaps/>
        </w:rPr>
        <w:t xml:space="preserve"> of Fiction:</w:t>
      </w:r>
      <w:r>
        <w:rPr>
          <w:rFonts w:eastAsia="Times New Roman" w:cstheme="minorHAnsi"/>
          <w:b/>
          <w:smallCaps/>
        </w:rPr>
        <w:t xml:space="preserve"> </w:t>
      </w:r>
      <w:r w:rsidR="0075076D">
        <w:rPr>
          <w:rFonts w:eastAsia="Times New Roman" w:cstheme="minorHAnsi"/>
          <w:b/>
          <w:smallCaps/>
        </w:rPr>
        <w:t>Tobias Wolf, “</w:t>
      </w:r>
      <w:r w:rsidR="0075076D">
        <w:rPr>
          <w:rFonts w:eastAsia="Times New Roman" w:cstheme="minorHAnsi"/>
          <w:b/>
          <w:smallCaps/>
        </w:rPr>
        <w:t>Say Yes” (Minimalism)</w:t>
      </w:r>
      <w:r w:rsidR="0075076D">
        <w:rPr>
          <w:rFonts w:eastAsia="Times New Roman" w:cstheme="minorHAnsi"/>
          <w:b/>
          <w:smallCaps/>
        </w:rPr>
        <w:t xml:space="preserve">; </w:t>
      </w:r>
      <w:r>
        <w:rPr>
          <w:rFonts w:eastAsia="Times New Roman" w:cstheme="minorHAnsi"/>
          <w:b/>
          <w:smallCaps/>
        </w:rPr>
        <w:t>Margaret Atwood, “Happy Endings” (</w:t>
      </w:r>
      <w:proofErr w:type="spellStart"/>
      <w:r>
        <w:rPr>
          <w:rFonts w:eastAsia="Times New Roman" w:cstheme="minorHAnsi"/>
          <w:b/>
          <w:smallCaps/>
        </w:rPr>
        <w:t>MetaFiction</w:t>
      </w:r>
      <w:proofErr w:type="spellEnd"/>
      <w:r>
        <w:rPr>
          <w:rFonts w:eastAsia="Times New Roman" w:cstheme="minorHAnsi"/>
          <w:b/>
          <w:smallCaps/>
        </w:rPr>
        <w:t xml:space="preserve">); </w:t>
      </w:r>
      <w:r w:rsidR="0075076D">
        <w:rPr>
          <w:rFonts w:eastAsia="Times New Roman" w:cstheme="minorHAnsi"/>
          <w:b/>
          <w:smallCaps/>
        </w:rPr>
        <w:t xml:space="preserve">Richard </w:t>
      </w:r>
      <w:proofErr w:type="spellStart"/>
      <w:r w:rsidR="0075076D">
        <w:rPr>
          <w:rFonts w:eastAsia="Times New Roman" w:cstheme="minorHAnsi"/>
          <w:b/>
          <w:smallCaps/>
        </w:rPr>
        <w:t>Brautigan</w:t>
      </w:r>
      <w:proofErr w:type="spellEnd"/>
      <w:r w:rsidR="0075076D">
        <w:rPr>
          <w:rFonts w:eastAsia="Times New Roman" w:cstheme="minorHAnsi"/>
          <w:b/>
          <w:smallCaps/>
        </w:rPr>
        <w:t>, “The Weather in San Francisco” (Magical Realism); Donald Barthelme, “The School</w:t>
      </w:r>
      <w:r>
        <w:rPr>
          <w:rFonts w:eastAsia="Times New Roman" w:cstheme="minorHAnsi"/>
          <w:b/>
          <w:smallCaps/>
        </w:rPr>
        <w:t>” (</w:t>
      </w:r>
      <w:proofErr w:type="spellStart"/>
      <w:r w:rsidR="0075076D">
        <w:rPr>
          <w:rFonts w:eastAsia="Times New Roman" w:cstheme="minorHAnsi"/>
          <w:b/>
          <w:smallCaps/>
        </w:rPr>
        <w:t>PostModernism</w:t>
      </w:r>
      <w:proofErr w:type="spellEnd"/>
      <w:r>
        <w:rPr>
          <w:rFonts w:eastAsia="Times New Roman" w:cstheme="minorHAnsi"/>
          <w:b/>
          <w:smallCaps/>
        </w:rPr>
        <w:t>)</w:t>
      </w:r>
      <w:r w:rsidR="00363A87">
        <w:rPr>
          <w:rFonts w:eastAsia="Times New Roman" w:cstheme="minorHAnsi"/>
          <w:b/>
          <w:smallCaps/>
        </w:rPr>
        <w:br/>
        <w:t xml:space="preserve">Modernism: </w:t>
      </w:r>
      <w:hyperlink r:id="rId6" w:history="1">
        <w:r w:rsidR="00363A87" w:rsidRPr="00C01647">
          <w:rPr>
            <w:rStyle w:val="Hyperlink"/>
            <w:rFonts w:cstheme="minorHAnsi"/>
          </w:rPr>
          <w:t>http://www.textetc.com/modernist.html</w:t>
        </w:r>
      </w:hyperlink>
    </w:p>
    <w:p w14:paraId="615A76CF" w14:textId="44625B5B" w:rsidR="007E196C" w:rsidRPr="007E196C" w:rsidRDefault="00301AA7" w:rsidP="007E196C">
      <w:pPr>
        <w:rPr>
          <w:rFonts w:eastAsia="Times New Roman" w:cstheme="minorHAnsi"/>
          <w:b/>
          <w:smallCaps/>
        </w:rPr>
      </w:pPr>
      <w:r>
        <w:rPr>
          <w:rFonts w:eastAsia="Times New Roman" w:cstheme="minorHAnsi"/>
          <w:b/>
          <w:smallCaps/>
        </w:rPr>
        <w:lastRenderedPageBreak/>
        <w:t xml:space="preserve">Jan 30, </w:t>
      </w:r>
      <w:r w:rsidR="008D50CF">
        <w:rPr>
          <w:rFonts w:eastAsia="Times New Roman" w:cstheme="minorHAnsi"/>
          <w:b/>
          <w:smallCaps/>
        </w:rPr>
        <w:t xml:space="preserve">A. </w:t>
      </w:r>
      <w:r w:rsidR="008D50CF" w:rsidRPr="008D50CF">
        <w:rPr>
          <w:rFonts w:eastAsia="Times New Roman" w:cstheme="minorHAnsi"/>
          <w:b/>
          <w:smallCaps/>
        </w:rPr>
        <w:t xml:space="preserve">R. </w:t>
      </w:r>
      <w:proofErr w:type="spellStart"/>
      <w:r w:rsidR="008D50CF" w:rsidRPr="008D50CF">
        <w:rPr>
          <w:rFonts w:eastAsia="Times New Roman" w:cstheme="minorHAnsi"/>
          <w:b/>
          <w:smallCaps/>
        </w:rPr>
        <w:t>Ammons</w:t>
      </w:r>
      <w:proofErr w:type="spellEnd"/>
      <w:r w:rsidR="008D50CF" w:rsidRPr="008D50CF">
        <w:rPr>
          <w:rFonts w:eastAsia="Times New Roman" w:cstheme="minorHAnsi"/>
          <w:b/>
          <w:smallCaps/>
        </w:rPr>
        <w:t xml:space="preserve">, </w:t>
      </w:r>
      <w:r w:rsidR="008D50CF" w:rsidRPr="008D50CF">
        <w:rPr>
          <w:rFonts w:eastAsia="Times New Roman" w:cstheme="minorHAnsi"/>
          <w:b/>
          <w:i/>
          <w:smallCaps/>
        </w:rPr>
        <w:t>Tape for the Turn of the New Year</w:t>
      </w:r>
      <w:r w:rsidR="008D50CF" w:rsidRPr="008D50CF">
        <w:rPr>
          <w:rFonts w:eastAsia="Times New Roman" w:cstheme="minorHAnsi"/>
          <w:b/>
          <w:smallCaps/>
        </w:rPr>
        <w:t xml:space="preserve"> </w:t>
      </w:r>
      <w:r w:rsidR="008D50CF">
        <w:rPr>
          <w:rFonts w:eastAsia="Times New Roman" w:cstheme="minorHAnsi"/>
          <w:b/>
          <w:smallCaps/>
        </w:rPr>
        <w:t xml:space="preserve"> and The </w:t>
      </w:r>
      <w:r w:rsidR="008D50CF">
        <w:rPr>
          <w:rFonts w:eastAsia="Times New Roman" w:cstheme="minorHAnsi"/>
          <w:b/>
          <w:smallCaps/>
        </w:rPr>
        <w:t xml:space="preserve">Four C’s of Poetry:  </w:t>
      </w:r>
      <w:proofErr w:type="spellStart"/>
      <w:r w:rsidR="008D50CF">
        <w:rPr>
          <w:rFonts w:eastAsia="Times New Roman" w:cstheme="minorHAnsi"/>
          <w:b/>
          <w:smallCaps/>
        </w:rPr>
        <w:t>Confessionalism</w:t>
      </w:r>
      <w:proofErr w:type="spellEnd"/>
      <w:r w:rsidR="008D50CF">
        <w:rPr>
          <w:rFonts w:eastAsia="Times New Roman" w:cstheme="minorHAnsi"/>
          <w:b/>
          <w:smallCaps/>
        </w:rPr>
        <w:t xml:space="preserve">, Cut-Up, </w:t>
      </w:r>
      <w:proofErr w:type="spellStart"/>
      <w:r w:rsidR="008D50CF">
        <w:rPr>
          <w:rFonts w:eastAsia="Times New Roman" w:cstheme="minorHAnsi"/>
          <w:b/>
          <w:smallCaps/>
        </w:rPr>
        <w:t>Confes</w:t>
      </w:r>
      <w:r w:rsidR="00775EA4">
        <w:rPr>
          <w:rFonts w:eastAsia="Times New Roman" w:cstheme="minorHAnsi"/>
          <w:b/>
          <w:smallCaps/>
        </w:rPr>
        <w:t>sionalism</w:t>
      </w:r>
      <w:proofErr w:type="spellEnd"/>
      <w:r w:rsidR="00775EA4">
        <w:rPr>
          <w:rFonts w:eastAsia="Times New Roman" w:cstheme="minorHAnsi"/>
          <w:b/>
          <w:smallCaps/>
        </w:rPr>
        <w:t xml:space="preserve"> </w:t>
      </w:r>
      <w:proofErr w:type="spellStart"/>
      <w:r w:rsidR="00775EA4">
        <w:rPr>
          <w:rFonts w:eastAsia="Times New Roman" w:cstheme="minorHAnsi"/>
          <w:b/>
          <w:smallCaps/>
        </w:rPr>
        <w:t>Redux</w:t>
      </w:r>
      <w:proofErr w:type="spellEnd"/>
      <w:r w:rsidR="00775EA4">
        <w:rPr>
          <w:rFonts w:eastAsia="Times New Roman" w:cstheme="minorHAnsi"/>
          <w:b/>
          <w:smallCaps/>
        </w:rPr>
        <w:t>, Conceptualism</w:t>
      </w:r>
      <w:r w:rsidR="00775EA4">
        <w:rPr>
          <w:rFonts w:eastAsia="Times New Roman" w:cstheme="minorHAnsi"/>
          <w:b/>
          <w:smallCaps/>
        </w:rPr>
        <w:br/>
      </w:r>
      <w:r w:rsidR="007E196C">
        <w:rPr>
          <w:rFonts w:eastAsia="Times New Roman" w:cstheme="minorHAnsi"/>
          <w:b/>
          <w:smallCaps/>
        </w:rPr>
        <w:t xml:space="preserve">Sylvia Plath, “Daddy”:  </w:t>
      </w:r>
      <w:hyperlink r:id="rId7" w:history="1">
        <w:r w:rsidR="007E196C" w:rsidRPr="00E33E85">
          <w:rPr>
            <w:rStyle w:val="Hyperlink"/>
            <w:rFonts w:eastAsia="Times New Roman" w:cstheme="minorHAnsi"/>
            <w:b/>
            <w:smallCaps/>
          </w:rPr>
          <w:t>http://www.poets.org/viewmedia.php/prmMID/15291</w:t>
        </w:r>
      </w:hyperlink>
      <w:r w:rsidR="007E196C">
        <w:rPr>
          <w:rFonts w:eastAsia="Times New Roman" w:cstheme="minorHAnsi"/>
          <w:b/>
          <w:smallCaps/>
        </w:rPr>
        <w:br/>
        <w:t xml:space="preserve">William Burroughs, </w:t>
      </w:r>
      <w:hyperlink r:id="rId8" w:history="1">
        <w:r w:rsidR="007E196C" w:rsidRPr="00E33E85">
          <w:rPr>
            <w:rStyle w:val="Hyperlink"/>
            <w:rFonts w:eastAsia="Times New Roman" w:cstheme="minorHAnsi"/>
            <w:b/>
            <w:smallCaps/>
          </w:rPr>
          <w:t>http://www.youtube.com/watch?v=Rc2yU7OUMcI</w:t>
        </w:r>
      </w:hyperlink>
      <w:r w:rsidR="007E196C">
        <w:rPr>
          <w:rFonts w:eastAsia="Times New Roman" w:cstheme="minorHAnsi"/>
          <w:b/>
          <w:smallCaps/>
        </w:rPr>
        <w:br/>
        <w:t xml:space="preserve">Louise Gluck, “Dedication to Hunger”: </w:t>
      </w:r>
      <w:hyperlink r:id="rId9" w:history="1">
        <w:r w:rsidR="00F5652C" w:rsidRPr="00E33E85">
          <w:rPr>
            <w:rStyle w:val="Hyperlink"/>
            <w:rFonts w:eastAsia="Times New Roman" w:cstheme="minorHAnsi"/>
            <w:b/>
            <w:smallCaps/>
          </w:rPr>
          <w:t>http://www.class.uidaho.edu/eng391jp/otherpoems.htm</w:t>
        </w:r>
      </w:hyperlink>
      <w:r w:rsidR="00F5652C">
        <w:rPr>
          <w:rFonts w:eastAsia="Times New Roman" w:cstheme="minorHAnsi"/>
          <w:b/>
          <w:smallCaps/>
        </w:rPr>
        <w:br/>
        <w:t xml:space="preserve">Kenneth Goldsmith, “Interview w/ Poets.ORG”: </w:t>
      </w:r>
      <w:hyperlink r:id="rId10" w:history="1">
        <w:r w:rsidR="00F5652C" w:rsidRPr="00E33E85">
          <w:rPr>
            <w:rStyle w:val="Hyperlink"/>
            <w:rFonts w:eastAsia="Times New Roman" w:cstheme="minorHAnsi"/>
            <w:b/>
            <w:smallCaps/>
          </w:rPr>
          <w:t>http://www.poets.org/viewmedia.php/prmMID/22407</w:t>
        </w:r>
      </w:hyperlink>
      <w:r w:rsidR="00F5652C">
        <w:rPr>
          <w:rFonts w:eastAsia="Times New Roman" w:cstheme="minorHAnsi"/>
          <w:b/>
          <w:smallCaps/>
        </w:rPr>
        <w:br/>
        <w:t xml:space="preserve">Holcombe, “modernist Poetry”: </w:t>
      </w:r>
      <w:hyperlink r:id="rId11" w:history="1">
        <w:r w:rsidR="007E196C" w:rsidRPr="007E196C">
          <w:rPr>
            <w:rStyle w:val="Hyperlink"/>
            <w:rFonts w:cstheme="minorHAnsi"/>
            <w:b/>
          </w:rPr>
          <w:t>http://www.textetc.com/modernist.html</w:t>
        </w:r>
      </w:hyperlink>
    </w:p>
    <w:p w14:paraId="780E5A0E" w14:textId="1101EEDE" w:rsidR="00D55DA0" w:rsidRPr="008D50CF" w:rsidRDefault="008D50CF" w:rsidP="008D50CF">
      <w:pPr>
        <w:ind w:left="720" w:hanging="720"/>
        <w:rPr>
          <w:rFonts w:eastAsia="Times New Roman" w:cstheme="minorHAnsi"/>
          <w:b/>
          <w:smallCaps/>
        </w:rPr>
      </w:pPr>
      <w:r>
        <w:rPr>
          <w:rFonts w:eastAsia="Times New Roman" w:cstheme="minorHAnsi"/>
          <w:b/>
          <w:smallCaps/>
        </w:rPr>
        <w:t xml:space="preserve">Feb 6, </w:t>
      </w:r>
      <w:r w:rsidR="00D55DA0" w:rsidRPr="008D50CF">
        <w:rPr>
          <w:rFonts w:eastAsia="Times New Roman" w:cstheme="minorHAnsi"/>
          <w:b/>
          <w:smallCaps/>
        </w:rPr>
        <w:t xml:space="preserve">Philip Roth, </w:t>
      </w:r>
      <w:r w:rsidR="00D55DA0" w:rsidRPr="008D50CF">
        <w:rPr>
          <w:rFonts w:eastAsia="Times New Roman" w:cstheme="minorHAnsi"/>
          <w:b/>
          <w:i/>
          <w:smallCaps/>
        </w:rPr>
        <w:t>Zuckerman Unbound</w:t>
      </w:r>
    </w:p>
    <w:p w14:paraId="59A1B0C4" w14:textId="1739A97A" w:rsidR="002215F3" w:rsidRPr="00301AA7" w:rsidRDefault="008D50CF" w:rsidP="002215F3">
      <w:pPr>
        <w:ind w:left="720" w:hanging="720"/>
        <w:rPr>
          <w:rFonts w:eastAsia="Times New Roman" w:cstheme="minorHAnsi"/>
          <w:b/>
          <w:smallCaps/>
        </w:rPr>
      </w:pPr>
      <w:r>
        <w:rPr>
          <w:rFonts w:eastAsia="Times New Roman" w:cstheme="minorHAnsi"/>
          <w:b/>
          <w:smallCaps/>
        </w:rPr>
        <w:t>Feb 13</w:t>
      </w:r>
      <w:r w:rsidR="00D55DA0">
        <w:rPr>
          <w:rFonts w:eastAsia="Times New Roman" w:cstheme="minorHAnsi"/>
          <w:b/>
          <w:smallCaps/>
        </w:rPr>
        <w:t xml:space="preserve">, </w:t>
      </w:r>
      <w:r w:rsidR="00301AA7">
        <w:rPr>
          <w:rFonts w:eastAsia="Times New Roman" w:cstheme="minorHAnsi"/>
          <w:b/>
          <w:smallCaps/>
        </w:rPr>
        <w:t xml:space="preserve">Don </w:t>
      </w:r>
      <w:proofErr w:type="spellStart"/>
      <w:r w:rsidR="00301AA7">
        <w:rPr>
          <w:rFonts w:eastAsia="Times New Roman" w:cstheme="minorHAnsi"/>
          <w:b/>
          <w:smallCaps/>
        </w:rPr>
        <w:t>Delillo</w:t>
      </w:r>
      <w:proofErr w:type="spellEnd"/>
      <w:r w:rsidR="00301AA7">
        <w:rPr>
          <w:rFonts w:eastAsia="Times New Roman" w:cstheme="minorHAnsi"/>
          <w:b/>
          <w:smallCaps/>
        </w:rPr>
        <w:t xml:space="preserve">, </w:t>
      </w:r>
      <w:r w:rsidR="00301AA7">
        <w:rPr>
          <w:rFonts w:eastAsia="Times New Roman" w:cstheme="minorHAnsi"/>
          <w:b/>
          <w:i/>
          <w:smallCaps/>
        </w:rPr>
        <w:t xml:space="preserve">White </w:t>
      </w:r>
      <w:proofErr w:type="gramStart"/>
      <w:r w:rsidR="00301AA7">
        <w:rPr>
          <w:rFonts w:eastAsia="Times New Roman" w:cstheme="minorHAnsi"/>
          <w:b/>
          <w:i/>
          <w:smallCaps/>
        </w:rPr>
        <w:t xml:space="preserve">Noise </w:t>
      </w:r>
      <w:r w:rsidR="00301AA7">
        <w:rPr>
          <w:rFonts w:eastAsia="Times New Roman" w:cstheme="minorHAnsi"/>
          <w:b/>
          <w:smallCaps/>
        </w:rPr>
        <w:t xml:space="preserve"> “</w:t>
      </w:r>
      <w:proofErr w:type="gramEnd"/>
      <w:r w:rsidR="00301AA7">
        <w:rPr>
          <w:rFonts w:eastAsia="Times New Roman" w:cstheme="minorHAnsi"/>
          <w:b/>
          <w:smallCaps/>
        </w:rPr>
        <w:t>Waves and Radiation” (1-105)</w:t>
      </w:r>
      <w:r w:rsidR="00000F5B">
        <w:rPr>
          <w:rFonts w:eastAsia="Times New Roman" w:cstheme="minorHAnsi"/>
          <w:b/>
          <w:smallCaps/>
        </w:rPr>
        <w:t xml:space="preserve">; </w:t>
      </w:r>
      <w:r w:rsidR="00000F5B">
        <w:rPr>
          <w:rFonts w:eastAsia="Times New Roman" w:cstheme="minorHAnsi"/>
          <w:b/>
          <w:smallCaps/>
        </w:rPr>
        <w:t>TBA Reading</w:t>
      </w:r>
    </w:p>
    <w:p w14:paraId="2B0723CC" w14:textId="24FE7843" w:rsidR="006D4AA4" w:rsidRDefault="008D50CF" w:rsidP="002215F3">
      <w:pPr>
        <w:ind w:left="720" w:hanging="720"/>
        <w:rPr>
          <w:rFonts w:eastAsia="Times New Roman" w:cstheme="minorHAnsi"/>
          <w:b/>
          <w:smallCaps/>
        </w:rPr>
      </w:pPr>
      <w:proofErr w:type="gramStart"/>
      <w:r>
        <w:rPr>
          <w:rFonts w:eastAsia="Times New Roman" w:cstheme="minorHAnsi"/>
          <w:b/>
          <w:smallCaps/>
        </w:rPr>
        <w:t>Feb  20</w:t>
      </w:r>
      <w:proofErr w:type="gramEnd"/>
      <w:r w:rsidR="00567175">
        <w:rPr>
          <w:rFonts w:eastAsia="Times New Roman" w:cstheme="minorHAnsi"/>
          <w:b/>
          <w:smallCaps/>
        </w:rPr>
        <w:t xml:space="preserve">, </w:t>
      </w:r>
      <w:r w:rsidR="00301AA7">
        <w:rPr>
          <w:rFonts w:eastAsia="Times New Roman" w:cstheme="minorHAnsi"/>
          <w:b/>
          <w:smallCaps/>
        </w:rPr>
        <w:t xml:space="preserve"> Don </w:t>
      </w:r>
      <w:proofErr w:type="spellStart"/>
      <w:r w:rsidR="00301AA7">
        <w:rPr>
          <w:rFonts w:eastAsia="Times New Roman" w:cstheme="minorHAnsi"/>
          <w:b/>
          <w:smallCaps/>
        </w:rPr>
        <w:t>Delillo</w:t>
      </w:r>
      <w:proofErr w:type="spellEnd"/>
      <w:r w:rsidR="00301AA7">
        <w:rPr>
          <w:rFonts w:eastAsia="Times New Roman" w:cstheme="minorHAnsi"/>
          <w:b/>
          <w:smallCaps/>
        </w:rPr>
        <w:t xml:space="preserve">, </w:t>
      </w:r>
      <w:r w:rsidR="00301AA7">
        <w:rPr>
          <w:rFonts w:eastAsia="Times New Roman" w:cstheme="minorHAnsi"/>
          <w:b/>
          <w:i/>
          <w:smallCaps/>
        </w:rPr>
        <w:t xml:space="preserve">White Noise </w:t>
      </w:r>
      <w:r w:rsidR="00301AA7">
        <w:rPr>
          <w:rFonts w:eastAsia="Times New Roman" w:cstheme="minorHAnsi"/>
          <w:b/>
          <w:smallCaps/>
        </w:rPr>
        <w:t xml:space="preserve">“The </w:t>
      </w:r>
      <w:proofErr w:type="spellStart"/>
      <w:r w:rsidR="00301AA7">
        <w:rPr>
          <w:rFonts w:eastAsia="Times New Roman" w:cstheme="minorHAnsi"/>
          <w:b/>
          <w:smallCaps/>
        </w:rPr>
        <w:t>AirBorne</w:t>
      </w:r>
      <w:proofErr w:type="spellEnd"/>
      <w:r w:rsidR="00301AA7">
        <w:rPr>
          <w:rFonts w:eastAsia="Times New Roman" w:cstheme="minorHAnsi"/>
          <w:b/>
          <w:smallCaps/>
        </w:rPr>
        <w:t xml:space="preserve"> Toxic Event” (109-163)</w:t>
      </w:r>
      <w:r w:rsidR="00000F5B">
        <w:rPr>
          <w:rFonts w:eastAsia="Times New Roman" w:cstheme="minorHAnsi"/>
          <w:b/>
          <w:smallCaps/>
        </w:rPr>
        <w:t>: TBA Reading</w:t>
      </w:r>
      <w:r w:rsidR="00301AA7">
        <w:rPr>
          <w:rFonts w:eastAsia="Times New Roman" w:cstheme="minorHAnsi"/>
          <w:b/>
          <w:smallCaps/>
        </w:rPr>
        <w:t xml:space="preserve"> </w:t>
      </w:r>
    </w:p>
    <w:p w14:paraId="4BF525B8" w14:textId="43179DD4" w:rsidR="00301AA7" w:rsidRDefault="00D619AE" w:rsidP="00D619AE">
      <w:pPr>
        <w:rPr>
          <w:rFonts w:eastAsia="Times New Roman" w:cstheme="minorHAnsi"/>
          <w:b/>
          <w:smallCaps/>
        </w:rPr>
      </w:pPr>
      <w:r>
        <w:rPr>
          <w:rFonts w:eastAsia="Times New Roman" w:cstheme="minorHAnsi"/>
          <w:b/>
          <w:smallCaps/>
        </w:rPr>
        <w:t xml:space="preserve">Feb </w:t>
      </w:r>
      <w:r w:rsidR="008D50CF">
        <w:rPr>
          <w:rFonts w:eastAsia="Times New Roman" w:cstheme="minorHAnsi"/>
          <w:b/>
          <w:smallCaps/>
        </w:rPr>
        <w:t>27</w:t>
      </w:r>
      <w:r w:rsidR="00301AA7">
        <w:rPr>
          <w:rFonts w:eastAsia="Times New Roman" w:cstheme="minorHAnsi"/>
          <w:b/>
          <w:smallCaps/>
        </w:rPr>
        <w:t xml:space="preserve">, Don </w:t>
      </w:r>
      <w:proofErr w:type="spellStart"/>
      <w:r w:rsidR="00301AA7">
        <w:rPr>
          <w:rFonts w:eastAsia="Times New Roman" w:cstheme="minorHAnsi"/>
          <w:b/>
          <w:smallCaps/>
        </w:rPr>
        <w:t>Delillo</w:t>
      </w:r>
      <w:proofErr w:type="spellEnd"/>
      <w:r w:rsidR="00301AA7">
        <w:rPr>
          <w:rFonts w:eastAsia="Times New Roman" w:cstheme="minorHAnsi"/>
          <w:b/>
          <w:smallCaps/>
        </w:rPr>
        <w:t xml:space="preserve">, </w:t>
      </w:r>
      <w:r w:rsidR="00301AA7">
        <w:rPr>
          <w:rFonts w:eastAsia="Times New Roman" w:cstheme="minorHAnsi"/>
          <w:b/>
          <w:i/>
          <w:smallCaps/>
        </w:rPr>
        <w:t xml:space="preserve">White Noise </w:t>
      </w:r>
      <w:r w:rsidR="00301AA7">
        <w:rPr>
          <w:rFonts w:eastAsia="Times New Roman" w:cstheme="minorHAnsi"/>
          <w:b/>
          <w:smallCaps/>
        </w:rPr>
        <w:t>“</w:t>
      </w:r>
      <w:proofErr w:type="spellStart"/>
      <w:r w:rsidR="00301AA7">
        <w:rPr>
          <w:rFonts w:eastAsia="Times New Roman" w:cstheme="minorHAnsi"/>
          <w:b/>
          <w:smallCaps/>
        </w:rPr>
        <w:t>Dylarama</w:t>
      </w:r>
      <w:proofErr w:type="spellEnd"/>
      <w:r w:rsidR="00301AA7">
        <w:rPr>
          <w:rFonts w:eastAsia="Times New Roman" w:cstheme="minorHAnsi"/>
          <w:b/>
          <w:smallCaps/>
        </w:rPr>
        <w:t>” (167-326)</w:t>
      </w:r>
    </w:p>
    <w:p w14:paraId="3694B29F" w14:textId="2051DE38" w:rsidR="00301AA7" w:rsidRPr="008E4974" w:rsidRDefault="00D55DA0" w:rsidP="00D619AE">
      <w:pPr>
        <w:rPr>
          <w:rFonts w:eastAsia="Times New Roman" w:cstheme="minorHAnsi"/>
          <w:b/>
          <w:smallCaps/>
        </w:rPr>
      </w:pPr>
      <w:proofErr w:type="gramStart"/>
      <w:r>
        <w:rPr>
          <w:rFonts w:eastAsia="Times New Roman" w:cstheme="minorHAnsi"/>
          <w:b/>
          <w:smallCaps/>
        </w:rPr>
        <w:t>March 6</w:t>
      </w:r>
      <w:r w:rsidR="00567175">
        <w:rPr>
          <w:rFonts w:eastAsia="Times New Roman" w:cstheme="minorHAnsi"/>
          <w:b/>
          <w:smallCaps/>
        </w:rPr>
        <w:t>,</w:t>
      </w:r>
      <w:r w:rsidR="005E7A03">
        <w:rPr>
          <w:rFonts w:eastAsia="Times New Roman" w:cstheme="minorHAnsi"/>
          <w:b/>
          <w:smallCaps/>
        </w:rPr>
        <w:t xml:space="preserve"> </w:t>
      </w:r>
      <w:r w:rsidR="00BE450B">
        <w:rPr>
          <w:rFonts w:eastAsia="Times New Roman" w:cstheme="minorHAnsi"/>
          <w:b/>
          <w:smallCaps/>
        </w:rPr>
        <w:t xml:space="preserve">Reddy, </w:t>
      </w:r>
      <w:proofErr w:type="spellStart"/>
      <w:r w:rsidR="00BE450B">
        <w:rPr>
          <w:rFonts w:eastAsia="Times New Roman" w:cstheme="minorHAnsi"/>
          <w:b/>
          <w:smallCaps/>
        </w:rPr>
        <w:t>Srikanth</w:t>
      </w:r>
      <w:proofErr w:type="spellEnd"/>
      <w:r w:rsidR="00BE450B">
        <w:rPr>
          <w:rFonts w:eastAsia="Times New Roman" w:cstheme="minorHAnsi"/>
          <w:b/>
          <w:smallCaps/>
        </w:rPr>
        <w:t>.</w:t>
      </w:r>
      <w:proofErr w:type="gramEnd"/>
      <w:r w:rsidR="00BE450B">
        <w:rPr>
          <w:rFonts w:eastAsia="Times New Roman" w:cstheme="minorHAnsi"/>
          <w:b/>
          <w:smallCaps/>
        </w:rPr>
        <w:t xml:space="preserve">  </w:t>
      </w:r>
      <w:r w:rsidR="00CA0113">
        <w:rPr>
          <w:rFonts w:eastAsia="Times New Roman" w:cstheme="minorHAnsi"/>
          <w:b/>
          <w:i/>
          <w:smallCaps/>
        </w:rPr>
        <w:t>Facts for Visitors</w:t>
      </w:r>
      <w:r w:rsidR="00F13214">
        <w:rPr>
          <w:rFonts w:eastAsia="Times New Roman" w:cstheme="minorHAnsi"/>
          <w:b/>
          <w:i/>
          <w:smallCaps/>
        </w:rPr>
        <w:t xml:space="preserve">   </w:t>
      </w:r>
      <w:r w:rsidR="008E4974">
        <w:rPr>
          <w:rFonts w:eastAsia="Times New Roman" w:cstheme="minorHAnsi"/>
          <w:b/>
          <w:i/>
          <w:smallCaps/>
        </w:rPr>
        <w:t xml:space="preserve">* * * </w:t>
      </w:r>
      <w:r w:rsidR="008E4974">
        <w:rPr>
          <w:rFonts w:eastAsia="Times New Roman" w:cstheme="minorHAnsi"/>
          <w:b/>
          <w:smallCaps/>
        </w:rPr>
        <w:t>Paper #1 * * *</w:t>
      </w:r>
    </w:p>
    <w:p w14:paraId="019559DA" w14:textId="77777777" w:rsidR="00301AA7" w:rsidRDefault="00301AA7" w:rsidP="00D619AE">
      <w:pPr>
        <w:rPr>
          <w:rFonts w:eastAsia="Times New Roman" w:cstheme="minorHAnsi"/>
          <w:b/>
          <w:smallCaps/>
        </w:rPr>
      </w:pPr>
      <w:r>
        <w:rPr>
          <w:rFonts w:eastAsia="Times New Roman" w:cstheme="minorHAnsi"/>
          <w:b/>
          <w:smallCaps/>
        </w:rPr>
        <w:t>March 13, Spring Break</w:t>
      </w:r>
    </w:p>
    <w:p w14:paraId="59A4BCBC" w14:textId="41114FDD" w:rsidR="00301AA7" w:rsidRDefault="008D50CF" w:rsidP="00D619AE">
      <w:pPr>
        <w:rPr>
          <w:rFonts w:eastAsia="Times New Roman" w:cstheme="minorHAnsi"/>
          <w:b/>
          <w:smallCaps/>
        </w:rPr>
      </w:pPr>
      <w:r>
        <w:rPr>
          <w:rFonts w:eastAsia="Times New Roman" w:cstheme="minorHAnsi"/>
          <w:b/>
          <w:smallCaps/>
        </w:rPr>
        <w:t>March 20, Tim O’Brien,</w:t>
      </w:r>
      <w:r w:rsidR="00301AA7">
        <w:rPr>
          <w:rFonts w:eastAsia="Times New Roman" w:cstheme="minorHAnsi"/>
          <w:b/>
          <w:smallCaps/>
        </w:rPr>
        <w:t xml:space="preserve"> </w:t>
      </w:r>
      <w:r w:rsidR="00301AA7">
        <w:rPr>
          <w:rFonts w:eastAsia="Times New Roman" w:cstheme="minorHAnsi"/>
          <w:b/>
          <w:i/>
          <w:smallCaps/>
        </w:rPr>
        <w:t xml:space="preserve">The Things They Carried </w:t>
      </w:r>
      <w:r w:rsidR="00301AA7">
        <w:rPr>
          <w:rFonts w:eastAsia="Times New Roman" w:cstheme="minorHAnsi"/>
          <w:b/>
          <w:smallCaps/>
        </w:rPr>
        <w:t>(1-112)</w:t>
      </w:r>
    </w:p>
    <w:p w14:paraId="1FE96F83" w14:textId="77777777" w:rsidR="00301AA7" w:rsidRDefault="00301AA7" w:rsidP="00D619AE">
      <w:pPr>
        <w:rPr>
          <w:rFonts w:eastAsia="Times New Roman" w:cstheme="minorHAnsi"/>
          <w:b/>
          <w:smallCaps/>
        </w:rPr>
      </w:pPr>
      <w:r>
        <w:rPr>
          <w:rFonts w:eastAsia="Times New Roman" w:cstheme="minorHAnsi"/>
          <w:b/>
          <w:smallCaps/>
        </w:rPr>
        <w:t xml:space="preserve">March 27, </w:t>
      </w:r>
      <w:r>
        <w:rPr>
          <w:rFonts w:eastAsia="Times New Roman" w:cstheme="minorHAnsi"/>
          <w:b/>
          <w:i/>
          <w:smallCaps/>
        </w:rPr>
        <w:t xml:space="preserve">The Things They Carried </w:t>
      </w:r>
      <w:r>
        <w:rPr>
          <w:rFonts w:eastAsia="Times New Roman" w:cstheme="minorHAnsi"/>
          <w:b/>
          <w:smallCaps/>
        </w:rPr>
        <w:t>(112-233)</w:t>
      </w:r>
    </w:p>
    <w:p w14:paraId="7A50D2B4" w14:textId="0FFFA701" w:rsidR="002A3A80" w:rsidRDefault="00301AA7" w:rsidP="00D619AE">
      <w:pPr>
        <w:rPr>
          <w:rFonts w:eastAsia="Times New Roman" w:cstheme="minorHAnsi"/>
          <w:b/>
          <w:smallCaps/>
        </w:rPr>
      </w:pPr>
      <w:r>
        <w:rPr>
          <w:rFonts w:eastAsia="Times New Roman" w:cstheme="minorHAnsi"/>
          <w:b/>
          <w:smallCaps/>
        </w:rPr>
        <w:t>April 3</w:t>
      </w:r>
      <w:proofErr w:type="gramStart"/>
      <w:r>
        <w:rPr>
          <w:rFonts w:eastAsia="Times New Roman" w:cstheme="minorHAnsi"/>
          <w:b/>
          <w:smallCaps/>
        </w:rPr>
        <w:t>,  John</w:t>
      </w:r>
      <w:proofErr w:type="gramEnd"/>
      <w:r>
        <w:rPr>
          <w:rFonts w:eastAsia="Times New Roman" w:cstheme="minorHAnsi"/>
          <w:b/>
          <w:smallCaps/>
        </w:rPr>
        <w:t xml:space="preserve"> </w:t>
      </w:r>
      <w:proofErr w:type="spellStart"/>
      <w:r>
        <w:rPr>
          <w:rFonts w:eastAsia="Times New Roman" w:cstheme="minorHAnsi"/>
          <w:b/>
          <w:smallCaps/>
        </w:rPr>
        <w:t>Ashbery</w:t>
      </w:r>
      <w:proofErr w:type="spellEnd"/>
      <w:r>
        <w:rPr>
          <w:rFonts w:eastAsia="Times New Roman" w:cstheme="minorHAnsi"/>
          <w:b/>
          <w:smallCaps/>
        </w:rPr>
        <w:t xml:space="preserve">, </w:t>
      </w:r>
      <w:r w:rsidR="00B01F83">
        <w:rPr>
          <w:rFonts w:eastAsia="Times New Roman" w:cstheme="minorHAnsi"/>
          <w:b/>
          <w:smallCaps/>
        </w:rPr>
        <w:t>“</w:t>
      </w:r>
      <w:r w:rsidR="00B067EB">
        <w:rPr>
          <w:rFonts w:eastAsia="Times New Roman" w:cstheme="minorHAnsi"/>
          <w:b/>
          <w:smallCaps/>
        </w:rPr>
        <w:t>Farm Implements and Rutabagas in a Landscape”</w:t>
      </w:r>
      <w:r w:rsidR="00000F5B">
        <w:rPr>
          <w:rFonts w:eastAsia="Times New Roman" w:cstheme="minorHAnsi"/>
          <w:b/>
          <w:smallCaps/>
        </w:rPr>
        <w:br/>
      </w:r>
      <w:hyperlink r:id="rId12" w:history="1">
        <w:r w:rsidR="00000F5B" w:rsidRPr="00E33E85">
          <w:rPr>
            <w:rStyle w:val="Hyperlink"/>
            <w:rFonts w:eastAsia="Times New Roman" w:cstheme="minorHAnsi"/>
            <w:b/>
            <w:smallCaps/>
          </w:rPr>
          <w:t>http://www.poets.org/viewmedia.php/prmMID/16189</w:t>
        </w:r>
      </w:hyperlink>
      <w:r w:rsidR="00301A83">
        <w:rPr>
          <w:rFonts w:eastAsia="Times New Roman" w:cstheme="minorHAnsi"/>
          <w:b/>
          <w:smallCaps/>
        </w:rPr>
        <w:br/>
      </w:r>
      <w:r w:rsidR="00B067EB">
        <w:rPr>
          <w:rFonts w:eastAsia="Times New Roman" w:cstheme="minorHAnsi"/>
          <w:b/>
          <w:smallCaps/>
        </w:rPr>
        <w:t xml:space="preserve">Joseph Conte’s Reading of the Poem:  </w:t>
      </w:r>
      <w:hyperlink r:id="rId13" w:history="1">
        <w:r w:rsidR="00B067EB" w:rsidRPr="00EA64E4">
          <w:rPr>
            <w:rStyle w:val="Hyperlink"/>
            <w:rFonts w:eastAsia="Times New Roman" w:cstheme="minorHAnsi"/>
            <w:b/>
            <w:smallCaps/>
          </w:rPr>
          <w:t>http://www.english.illinois.edu/maps/poets/a_f/ashbery/rutabagas.htm</w:t>
        </w:r>
      </w:hyperlink>
      <w:r w:rsidR="002327F6">
        <w:rPr>
          <w:rFonts w:eastAsia="Times New Roman" w:cstheme="minorHAnsi"/>
          <w:b/>
          <w:smallCaps/>
        </w:rPr>
        <w:t xml:space="preserve"> </w:t>
      </w:r>
      <w:r w:rsidR="00301A83">
        <w:rPr>
          <w:rFonts w:eastAsia="Times New Roman" w:cstheme="minorHAnsi"/>
          <w:b/>
          <w:smallCaps/>
        </w:rPr>
        <w:br/>
      </w:r>
      <w:r w:rsidR="001E00A1">
        <w:rPr>
          <w:rFonts w:eastAsia="Times New Roman" w:cstheme="minorHAnsi"/>
          <w:b/>
          <w:smallCaps/>
        </w:rPr>
        <w:t xml:space="preserve">Jess Row, “Marcus Vs. </w:t>
      </w:r>
      <w:proofErr w:type="spellStart"/>
      <w:r w:rsidR="001E00A1">
        <w:rPr>
          <w:rFonts w:eastAsia="Times New Roman" w:cstheme="minorHAnsi"/>
          <w:b/>
          <w:smallCaps/>
        </w:rPr>
        <w:t>Franzen</w:t>
      </w:r>
      <w:proofErr w:type="spellEnd"/>
      <w:r w:rsidR="001E00A1">
        <w:rPr>
          <w:rFonts w:eastAsia="Times New Roman" w:cstheme="minorHAnsi"/>
          <w:b/>
          <w:smallCaps/>
        </w:rPr>
        <w:t>”</w:t>
      </w:r>
      <w:r w:rsidR="00000F5B">
        <w:rPr>
          <w:rFonts w:eastAsia="Times New Roman" w:cstheme="minorHAnsi"/>
          <w:b/>
          <w:smallCaps/>
        </w:rPr>
        <w:br/>
      </w:r>
      <w:hyperlink r:id="rId14" w:history="1">
        <w:r w:rsidR="002A3A80" w:rsidRPr="00C01647">
          <w:rPr>
            <w:rStyle w:val="Hyperlink"/>
            <w:rFonts w:eastAsia="Times New Roman" w:cstheme="minorHAnsi"/>
            <w:b/>
            <w:smallCaps/>
          </w:rPr>
          <w:t>http://www.slate.com/articles/arts/culturebox/2005/10/marcus_vs_franzen.html</w:t>
        </w:r>
      </w:hyperlink>
      <w:r w:rsidR="00000F5B">
        <w:rPr>
          <w:rStyle w:val="Hyperlink"/>
          <w:rFonts w:eastAsia="Times New Roman" w:cstheme="minorHAnsi"/>
          <w:b/>
          <w:smallCaps/>
        </w:rPr>
        <w:br/>
      </w:r>
      <w:r w:rsidR="00000F5B">
        <w:rPr>
          <w:rFonts w:eastAsia="Times New Roman" w:cstheme="minorHAnsi"/>
          <w:b/>
          <w:smallCaps/>
        </w:rPr>
        <w:t xml:space="preserve">Kerry </w:t>
      </w:r>
      <w:proofErr w:type="spellStart"/>
      <w:r w:rsidR="00000F5B">
        <w:rPr>
          <w:rFonts w:eastAsia="Times New Roman" w:cstheme="minorHAnsi"/>
          <w:b/>
          <w:smallCaps/>
        </w:rPr>
        <w:t>McSweeney</w:t>
      </w:r>
      <w:proofErr w:type="spellEnd"/>
      <w:r w:rsidR="00000F5B">
        <w:rPr>
          <w:rFonts w:eastAsia="Times New Roman" w:cstheme="minorHAnsi"/>
          <w:b/>
          <w:smallCaps/>
        </w:rPr>
        <w:t>, Realist Short Story</w:t>
      </w:r>
      <w:r w:rsidR="00301A83">
        <w:rPr>
          <w:rFonts w:eastAsia="Times New Roman" w:cstheme="minorHAnsi"/>
          <w:b/>
          <w:smallCaps/>
        </w:rPr>
        <w:t>: Introduction</w:t>
      </w:r>
      <w:r w:rsidR="002A3A80">
        <w:rPr>
          <w:rFonts w:eastAsia="Times New Roman" w:cstheme="minorHAnsi"/>
          <w:b/>
          <w:smallCaps/>
        </w:rPr>
        <w:br/>
      </w:r>
      <w:hyperlink r:id="rId15" w:history="1">
        <w:r w:rsidR="002A3A80" w:rsidRPr="00C01647">
          <w:rPr>
            <w:rStyle w:val="Hyperlink"/>
            <w:rFonts w:eastAsia="Times New Roman" w:cstheme="minorHAnsi"/>
            <w:b/>
            <w:smallCaps/>
          </w:rPr>
          <w:t>http://www.amazon.com/Realist-Short-Story-Powerful-Glimpse/dp/1570036950/ref=sr_1_1?s=books&amp;ie=UTF8&amp;qid=1352861070&amp;sr=1-1&amp;keywords=realist+short+story</w:t>
        </w:r>
      </w:hyperlink>
    </w:p>
    <w:p w14:paraId="09B0470B" w14:textId="4B3A90E0" w:rsidR="00D55DA0" w:rsidRPr="008E4974" w:rsidRDefault="00D55DA0" w:rsidP="00D619AE">
      <w:pPr>
        <w:rPr>
          <w:rFonts w:eastAsia="Times New Roman" w:cstheme="minorHAnsi"/>
          <w:b/>
          <w:smallCaps/>
        </w:rPr>
      </w:pPr>
      <w:r>
        <w:rPr>
          <w:rFonts w:eastAsia="Times New Roman" w:cstheme="minorHAnsi"/>
          <w:b/>
          <w:smallCaps/>
        </w:rPr>
        <w:t xml:space="preserve">April 10, </w:t>
      </w:r>
      <w:r w:rsidR="008E4974">
        <w:rPr>
          <w:rFonts w:eastAsia="Times New Roman" w:cstheme="minorHAnsi"/>
          <w:b/>
          <w:smallCaps/>
        </w:rPr>
        <w:t xml:space="preserve">C. D. Wright, </w:t>
      </w:r>
      <w:r w:rsidR="008E4974">
        <w:rPr>
          <w:rFonts w:eastAsia="Times New Roman" w:cstheme="minorHAnsi"/>
          <w:b/>
          <w:i/>
          <w:smallCaps/>
        </w:rPr>
        <w:t>One With Others</w:t>
      </w:r>
      <w:r w:rsidR="008E4974">
        <w:rPr>
          <w:rFonts w:eastAsia="Times New Roman" w:cstheme="minorHAnsi"/>
          <w:b/>
          <w:i/>
          <w:smallCaps/>
        </w:rPr>
        <w:t xml:space="preserve"> </w:t>
      </w:r>
      <w:r w:rsidR="008E4974">
        <w:rPr>
          <w:rFonts w:eastAsia="Times New Roman" w:cstheme="minorHAnsi"/>
          <w:b/>
          <w:smallCaps/>
        </w:rPr>
        <w:t xml:space="preserve">  * * * Paper #2 * * *</w:t>
      </w:r>
    </w:p>
    <w:p w14:paraId="4AA22A04" w14:textId="77777777" w:rsidR="00D55DA0" w:rsidRPr="00D55DA0" w:rsidRDefault="00D55DA0" w:rsidP="00D619AE">
      <w:pPr>
        <w:rPr>
          <w:rFonts w:eastAsia="Times New Roman" w:cstheme="minorHAnsi"/>
          <w:b/>
          <w:i/>
          <w:smallCaps/>
        </w:rPr>
      </w:pPr>
      <w:r>
        <w:rPr>
          <w:rFonts w:eastAsia="Times New Roman" w:cstheme="minorHAnsi"/>
          <w:b/>
          <w:smallCaps/>
        </w:rPr>
        <w:t xml:space="preserve">April 17, Toni Morrison, </w:t>
      </w:r>
      <w:r>
        <w:rPr>
          <w:rFonts w:eastAsia="Times New Roman" w:cstheme="minorHAnsi"/>
          <w:b/>
          <w:i/>
          <w:smallCaps/>
        </w:rPr>
        <w:t>Beloved</w:t>
      </w:r>
      <w:r>
        <w:rPr>
          <w:rFonts w:eastAsia="Times New Roman" w:cstheme="minorHAnsi"/>
          <w:b/>
          <w:smallCaps/>
        </w:rPr>
        <w:t xml:space="preserve">   </w:t>
      </w:r>
    </w:p>
    <w:p w14:paraId="4A32BE0F" w14:textId="23F72CB5" w:rsidR="00D55DA0" w:rsidRDefault="00D55DA0" w:rsidP="00D619AE">
      <w:pPr>
        <w:rPr>
          <w:rFonts w:eastAsia="Times New Roman" w:cstheme="minorHAnsi"/>
          <w:b/>
          <w:smallCaps/>
        </w:rPr>
      </w:pPr>
      <w:r>
        <w:rPr>
          <w:rFonts w:eastAsia="Times New Roman" w:cstheme="minorHAnsi"/>
          <w:b/>
          <w:smallCaps/>
        </w:rPr>
        <w:t xml:space="preserve">April 24, </w:t>
      </w:r>
      <w:r w:rsidR="008E4974">
        <w:rPr>
          <w:rFonts w:eastAsia="Times New Roman" w:cstheme="minorHAnsi"/>
          <w:b/>
          <w:smallCaps/>
        </w:rPr>
        <w:t xml:space="preserve">Toni Morrison, </w:t>
      </w:r>
      <w:r w:rsidR="008E4974">
        <w:rPr>
          <w:rFonts w:eastAsia="Times New Roman" w:cstheme="minorHAnsi"/>
          <w:b/>
          <w:i/>
          <w:smallCaps/>
        </w:rPr>
        <w:t>Beloved</w:t>
      </w:r>
      <w:r w:rsidR="008E4974">
        <w:rPr>
          <w:rFonts w:eastAsia="Times New Roman" w:cstheme="minorHAnsi"/>
          <w:b/>
          <w:smallCaps/>
        </w:rPr>
        <w:t xml:space="preserve">   </w:t>
      </w:r>
    </w:p>
    <w:p w14:paraId="17B220CA" w14:textId="40D05E39" w:rsidR="00D55DA0" w:rsidRDefault="00301A83" w:rsidP="00D619AE">
      <w:pPr>
        <w:rPr>
          <w:rFonts w:eastAsia="Times New Roman" w:cstheme="minorHAnsi"/>
          <w:b/>
          <w:smallCaps/>
        </w:rPr>
      </w:pPr>
      <w:r>
        <w:rPr>
          <w:rFonts w:eastAsia="Times New Roman" w:cstheme="minorHAnsi"/>
          <w:b/>
          <w:smallCaps/>
        </w:rPr>
        <w:t>May 1,</w:t>
      </w:r>
      <w:r w:rsidR="00D55DA0">
        <w:rPr>
          <w:rFonts w:eastAsia="Times New Roman" w:cstheme="minorHAnsi"/>
          <w:b/>
          <w:smallCaps/>
        </w:rPr>
        <w:t xml:space="preserve"> Last Class</w:t>
      </w:r>
      <w:r w:rsidR="00CB7296">
        <w:rPr>
          <w:rFonts w:eastAsia="Times New Roman" w:cstheme="minorHAnsi"/>
          <w:b/>
          <w:smallCaps/>
        </w:rPr>
        <w:t xml:space="preserve"> </w:t>
      </w:r>
    </w:p>
    <w:p w14:paraId="72489051" w14:textId="77777777" w:rsidR="00D619AE" w:rsidRPr="00574805" w:rsidRDefault="00D619AE" w:rsidP="00D619AE">
      <w:pPr>
        <w:rPr>
          <w:rFonts w:cstheme="minorHAnsi"/>
        </w:rPr>
      </w:pPr>
      <w:r w:rsidRPr="00574805">
        <w:rPr>
          <w:rFonts w:eastAsia="Times New Roman" w:cstheme="minorHAnsi"/>
          <w:b/>
          <w:smallCaps/>
        </w:rPr>
        <w:t>Course Requirements &amp; Course Grading</w:t>
      </w:r>
      <w:r w:rsidRPr="00574805">
        <w:rPr>
          <w:rFonts w:eastAsia="Times New Roman" w:cstheme="minorHAnsi"/>
          <w:i/>
        </w:rPr>
        <w:br/>
      </w:r>
    </w:p>
    <w:p w14:paraId="159B9E63" w14:textId="1C754A02" w:rsidR="00176878" w:rsidRPr="00176878" w:rsidRDefault="00CB7296" w:rsidP="00ED17D1">
      <w:pPr>
        <w:pStyle w:val="ListParagraph"/>
        <w:numPr>
          <w:ilvl w:val="0"/>
          <w:numId w:val="1"/>
        </w:numPr>
        <w:rPr>
          <w:rFonts w:eastAsia="Times New Roman" w:cstheme="minorHAnsi"/>
          <w:b/>
          <w:smallCaps/>
        </w:rPr>
      </w:pPr>
      <w:r>
        <w:rPr>
          <w:rFonts w:eastAsia="Times New Roman" w:cstheme="minorHAnsi"/>
        </w:rPr>
        <w:lastRenderedPageBreak/>
        <w:t xml:space="preserve">Response Papers:  These papers should demonstrate your engagement with class discussion as well as the readings.  By midnight </w:t>
      </w:r>
      <w:r w:rsidR="008D50CF">
        <w:rPr>
          <w:rFonts w:eastAsia="Times New Roman" w:cstheme="minorHAnsi"/>
        </w:rPr>
        <w:t>Friday, you should produce a 300-500</w:t>
      </w:r>
      <w:r>
        <w:rPr>
          <w:rFonts w:eastAsia="Times New Roman" w:cstheme="minorHAnsi"/>
        </w:rPr>
        <w:t xml:space="preserve"> wor</w:t>
      </w:r>
      <w:r w:rsidR="00DE660C">
        <w:rPr>
          <w:rFonts w:eastAsia="Times New Roman" w:cstheme="minorHAnsi"/>
        </w:rPr>
        <w:t xml:space="preserve">d response </w:t>
      </w:r>
      <w:r>
        <w:rPr>
          <w:rFonts w:eastAsia="Times New Roman" w:cstheme="minorHAnsi"/>
        </w:rPr>
        <w:t xml:space="preserve">to the reading and class </w:t>
      </w:r>
      <w:r w:rsidR="00DE660C">
        <w:rPr>
          <w:rFonts w:eastAsia="Times New Roman" w:cstheme="minorHAnsi"/>
        </w:rPr>
        <w:t>discussion of the previous Wednesday.  Your February 1</w:t>
      </w:r>
      <w:r w:rsidR="00DE660C" w:rsidRPr="00DE660C">
        <w:rPr>
          <w:rFonts w:eastAsia="Times New Roman" w:cstheme="minorHAnsi"/>
          <w:vertAlign w:val="superscript"/>
        </w:rPr>
        <w:t>st</w:t>
      </w:r>
      <w:r w:rsidR="00DE660C">
        <w:rPr>
          <w:rFonts w:eastAsia="Times New Roman" w:cstheme="minorHAnsi"/>
        </w:rPr>
        <w:t xml:space="preserve"> response, for example, should consider Roth’s novel and the discussion that took place on January 30</w:t>
      </w:r>
      <w:r w:rsidR="00DE660C" w:rsidRPr="00DE660C">
        <w:rPr>
          <w:rFonts w:eastAsia="Times New Roman" w:cstheme="minorHAnsi"/>
          <w:vertAlign w:val="superscript"/>
        </w:rPr>
        <w:t>th</w:t>
      </w:r>
      <w:r w:rsidR="008E4974">
        <w:rPr>
          <w:rFonts w:eastAsia="Times New Roman" w:cstheme="minorHAnsi"/>
        </w:rPr>
        <w:t>.</w:t>
      </w:r>
      <w:r w:rsidR="00ED17D1">
        <w:rPr>
          <w:rFonts w:eastAsia="Times New Roman" w:cstheme="minorHAnsi"/>
        </w:rPr>
        <w:t xml:space="preserve">  These papers </w:t>
      </w:r>
      <w:r w:rsidR="008D50CF">
        <w:rPr>
          <w:rFonts w:eastAsia="Times New Roman" w:cstheme="minorHAnsi"/>
        </w:rPr>
        <w:t xml:space="preserve">will be graded pass/fail.  A successful paper engages with </w:t>
      </w:r>
      <w:r w:rsidR="00EE07D7">
        <w:rPr>
          <w:rFonts w:eastAsia="Times New Roman" w:cstheme="minorHAnsi"/>
        </w:rPr>
        <w:t xml:space="preserve">key </w:t>
      </w:r>
      <w:proofErr w:type="gramStart"/>
      <w:r w:rsidR="00EE07D7">
        <w:rPr>
          <w:rFonts w:eastAsia="Times New Roman" w:cstheme="minorHAnsi"/>
        </w:rPr>
        <w:t>terms  that</w:t>
      </w:r>
      <w:proofErr w:type="gramEnd"/>
      <w:r w:rsidR="00EE07D7">
        <w:rPr>
          <w:rFonts w:eastAsia="Times New Roman" w:cstheme="minorHAnsi"/>
        </w:rPr>
        <w:t xml:space="preserve"> we will address throughout the semester, such as “minimalism,” “postmodernism,” “</w:t>
      </w:r>
      <w:proofErr w:type="spellStart"/>
      <w:r w:rsidR="00EE07D7">
        <w:rPr>
          <w:rFonts w:eastAsia="Times New Roman" w:cstheme="minorHAnsi"/>
        </w:rPr>
        <w:t>confessionalism</w:t>
      </w:r>
      <w:proofErr w:type="spellEnd"/>
      <w:r w:rsidR="00EE07D7">
        <w:rPr>
          <w:rFonts w:eastAsia="Times New Roman" w:cstheme="minorHAnsi"/>
        </w:rPr>
        <w:t xml:space="preserve">,” and “conceptualism.”  The successful paper conveys both knowledge of </w:t>
      </w:r>
      <w:r w:rsidR="008D50CF">
        <w:rPr>
          <w:rFonts w:eastAsia="Times New Roman" w:cstheme="minorHAnsi"/>
        </w:rPr>
        <w:t>the text and class discussion.  An unsuccessful paper will fail to register class discussion and/or offer merely reflections that might be found on</w:t>
      </w:r>
      <w:r w:rsidR="00EE07D7">
        <w:rPr>
          <w:rFonts w:eastAsia="Times New Roman" w:cstheme="minorHAnsi"/>
        </w:rPr>
        <w:t xml:space="preserve"> amazon.com or </w:t>
      </w:r>
      <w:proofErr w:type="spellStart"/>
      <w:r w:rsidR="00EE07D7">
        <w:rPr>
          <w:rFonts w:eastAsia="Times New Roman" w:cstheme="minorHAnsi"/>
        </w:rPr>
        <w:t>Sparknotes</w:t>
      </w:r>
      <w:proofErr w:type="spellEnd"/>
      <w:r w:rsidR="00EE07D7">
        <w:rPr>
          <w:rFonts w:eastAsia="Times New Roman" w:cstheme="minorHAnsi"/>
        </w:rPr>
        <w:t xml:space="preserve">.  These papers should demonstrate your analytical engagement with the text rather than personal reflection about whether you enjoyed it, whether it was difficult, or whether it succeeds as a piece of writing.  This is not a book review.  Although some of these evaluative claims might be used to offer analytical engagement with the text, the response papers should address key terms </w:t>
      </w:r>
      <w:r w:rsidR="007C0FC5">
        <w:rPr>
          <w:rFonts w:eastAsia="Times New Roman" w:cstheme="minorHAnsi"/>
        </w:rPr>
        <w:t xml:space="preserve">about form, style, and schools of fiction and poetry </w:t>
      </w:r>
      <w:r w:rsidR="00EE07D7">
        <w:rPr>
          <w:rFonts w:eastAsia="Times New Roman" w:cstheme="minorHAnsi"/>
        </w:rPr>
        <w:t xml:space="preserve">that are introduced in the first weeks of class.  </w:t>
      </w:r>
      <w:r w:rsidR="007C0FC5">
        <w:rPr>
          <w:rFonts w:eastAsia="Times New Roman" w:cstheme="minorHAnsi"/>
        </w:rPr>
        <w:t xml:space="preserve">These response papers should prepare you to write the papers and take the final exam.   </w:t>
      </w:r>
      <w:r w:rsidR="008E4974">
        <w:rPr>
          <w:rFonts w:eastAsia="Times New Roman" w:cstheme="minorHAnsi"/>
        </w:rPr>
        <w:t xml:space="preserve">There are 10 Response Paper Due Dates:  Feb 1, </w:t>
      </w:r>
      <w:r w:rsidR="001344D0">
        <w:rPr>
          <w:rFonts w:eastAsia="Times New Roman" w:cstheme="minorHAnsi"/>
        </w:rPr>
        <w:t xml:space="preserve">Feb 8, Feb 15, Feb 22, Mar 1, Mar 22, Mar 29, Apr 5, </w:t>
      </w:r>
      <w:r w:rsidR="00176878">
        <w:rPr>
          <w:rFonts w:eastAsia="Times New Roman" w:cstheme="minorHAnsi"/>
        </w:rPr>
        <w:t xml:space="preserve">Apr 19, </w:t>
      </w:r>
      <w:proofErr w:type="gramStart"/>
      <w:r w:rsidR="00176878">
        <w:rPr>
          <w:rFonts w:eastAsia="Times New Roman" w:cstheme="minorHAnsi"/>
        </w:rPr>
        <w:t>Apr</w:t>
      </w:r>
      <w:proofErr w:type="gramEnd"/>
      <w:r w:rsidR="00176878">
        <w:rPr>
          <w:rFonts w:eastAsia="Times New Roman" w:cstheme="minorHAnsi"/>
        </w:rPr>
        <w:t xml:space="preserve"> 26.</w:t>
      </w:r>
      <w:r w:rsidR="001344D0">
        <w:rPr>
          <w:rFonts w:eastAsia="Times New Roman" w:cstheme="minorHAnsi"/>
        </w:rPr>
        <w:t xml:space="preserve"> </w:t>
      </w:r>
    </w:p>
    <w:p w14:paraId="769A21BE" w14:textId="0E180A7E" w:rsidR="00ED17D1" w:rsidRPr="00ED17D1" w:rsidRDefault="007C0FC5" w:rsidP="00176878">
      <w:pPr>
        <w:pStyle w:val="ListParagraph"/>
        <w:rPr>
          <w:rFonts w:eastAsia="Times New Roman" w:cstheme="minorHAnsi"/>
          <w:b/>
          <w:smallCaps/>
        </w:rPr>
      </w:pPr>
      <w:r>
        <w:rPr>
          <w:rFonts w:eastAsia="Times New Roman" w:cstheme="minorHAnsi"/>
        </w:rPr>
        <w:t>20% of final grade</w:t>
      </w:r>
    </w:p>
    <w:p w14:paraId="67F5CEEF" w14:textId="5D12ADB1" w:rsidR="00ED17D1" w:rsidRPr="00ED17D1" w:rsidRDefault="00ED17D1" w:rsidP="00ED17D1">
      <w:pPr>
        <w:pStyle w:val="ListParagraph"/>
        <w:numPr>
          <w:ilvl w:val="0"/>
          <w:numId w:val="1"/>
        </w:numPr>
        <w:rPr>
          <w:rFonts w:eastAsia="Times New Roman" w:cstheme="minorHAnsi"/>
          <w:b/>
          <w:smallCaps/>
        </w:rPr>
      </w:pPr>
      <w:r>
        <w:rPr>
          <w:rFonts w:eastAsia="Times New Roman" w:cstheme="minorHAnsi"/>
        </w:rPr>
        <w:t xml:space="preserve">Paper 1 and Paper 2:  These papers may incorporate any parts of the response papers in </w:t>
      </w:r>
      <w:r w:rsidR="00176878">
        <w:rPr>
          <w:rFonts w:eastAsia="Times New Roman" w:cstheme="minorHAnsi"/>
        </w:rPr>
        <w:t>order to answer the essay prompts that I will give a week before the paper is due</w:t>
      </w:r>
      <w:r>
        <w:rPr>
          <w:rFonts w:eastAsia="Times New Roman" w:cstheme="minorHAnsi"/>
        </w:rPr>
        <w:t xml:space="preserve">.  </w:t>
      </w:r>
      <w:r w:rsidR="007C0FC5">
        <w:rPr>
          <w:rFonts w:eastAsia="Times New Roman" w:cstheme="minorHAnsi"/>
        </w:rPr>
        <w:t xml:space="preserve">2 x </w:t>
      </w:r>
      <w:r>
        <w:rPr>
          <w:rFonts w:eastAsia="Times New Roman" w:cstheme="minorHAnsi"/>
        </w:rPr>
        <w:t>25 % of the final grade</w:t>
      </w:r>
    </w:p>
    <w:p w14:paraId="05CD8A41" w14:textId="77777777" w:rsidR="00ED17D1" w:rsidRPr="00ED17D1" w:rsidRDefault="00ED17D1" w:rsidP="00ED17D1">
      <w:pPr>
        <w:pStyle w:val="ListParagraph"/>
        <w:numPr>
          <w:ilvl w:val="0"/>
          <w:numId w:val="1"/>
        </w:numPr>
        <w:rPr>
          <w:rFonts w:eastAsia="Times New Roman" w:cstheme="minorHAnsi"/>
          <w:b/>
          <w:smallCaps/>
        </w:rPr>
      </w:pPr>
      <w:r>
        <w:rPr>
          <w:rFonts w:eastAsia="Times New Roman" w:cstheme="minorHAnsi"/>
        </w:rPr>
        <w:t>Final Exam: 25% of Final Grade</w:t>
      </w:r>
    </w:p>
    <w:p w14:paraId="5185C201" w14:textId="77777777" w:rsidR="00593D40" w:rsidRPr="00912C65" w:rsidRDefault="00176878" w:rsidP="00ED17D1">
      <w:pPr>
        <w:pStyle w:val="ListParagraph"/>
        <w:numPr>
          <w:ilvl w:val="0"/>
          <w:numId w:val="1"/>
        </w:numPr>
        <w:rPr>
          <w:rFonts w:eastAsia="Times New Roman" w:cstheme="minorHAnsi"/>
          <w:b/>
          <w:smallCaps/>
        </w:rPr>
      </w:pPr>
      <w:r w:rsidRPr="00593D40">
        <w:rPr>
          <w:rFonts w:eastAsia="Times New Roman" w:cstheme="minorHAnsi"/>
        </w:rPr>
        <w:t xml:space="preserve">Class Presentation:  </w:t>
      </w:r>
      <w:r w:rsidR="00593D40" w:rsidRPr="00593D40">
        <w:rPr>
          <w:rFonts w:eastAsia="Times New Roman" w:cstheme="minorHAnsi"/>
        </w:rPr>
        <w:t>Students will present on one aspect of a key text and/or author.  These presentations should be around five minutes long and should provide useful biographical, historical, contextual information.  5% of Final Grade</w:t>
      </w:r>
    </w:p>
    <w:p w14:paraId="6D427366" w14:textId="77777777" w:rsidR="00912C65" w:rsidRPr="00912C65" w:rsidRDefault="00912C65" w:rsidP="00912C65">
      <w:pPr>
        <w:pStyle w:val="ListParagraph"/>
        <w:rPr>
          <w:rFonts w:eastAsia="Times New Roman" w:cstheme="minorHAnsi"/>
          <w:b/>
          <w:smallCaps/>
        </w:rPr>
      </w:pPr>
    </w:p>
    <w:p w14:paraId="3F56A4B4" w14:textId="79F95518" w:rsidR="00912C65" w:rsidRPr="00912C65" w:rsidRDefault="00912C65" w:rsidP="00912C65">
      <w:pPr>
        <w:rPr>
          <w:b/>
          <w:smallCaps/>
        </w:rPr>
      </w:pPr>
      <w:r w:rsidRPr="00912C65">
        <w:rPr>
          <w:b/>
        </w:rPr>
        <w:t>Grades on the Essays and Response Papers</w:t>
      </w:r>
    </w:p>
    <w:p w14:paraId="33F8F1C6" w14:textId="266B039B" w:rsidR="00912C65" w:rsidRDefault="00912C65" w:rsidP="00912C65">
      <w:r>
        <w:t>I will return all papers</w:t>
      </w:r>
      <w:r>
        <w:t xml:space="preserve"> and response papers if any of these </w:t>
      </w:r>
      <w:r>
        <w:t>serious errors occur:</w:t>
      </w:r>
    </w:p>
    <w:p w14:paraId="70601131" w14:textId="77777777" w:rsidR="00912C65" w:rsidRDefault="00912C65" w:rsidP="00912C65">
      <w:pPr>
        <w:pStyle w:val="ListParagraph"/>
        <w:numPr>
          <w:ilvl w:val="0"/>
          <w:numId w:val="3"/>
        </w:numPr>
      </w:pPr>
      <w:r>
        <w:t>Every paper must have a title.</w:t>
      </w:r>
    </w:p>
    <w:p w14:paraId="308083F5" w14:textId="77777777" w:rsidR="00912C65" w:rsidRDefault="00912C65" w:rsidP="00912C65">
      <w:pPr>
        <w:pStyle w:val="ListParagraph"/>
        <w:numPr>
          <w:ilvl w:val="0"/>
          <w:numId w:val="3"/>
        </w:numPr>
      </w:pPr>
      <w:r>
        <w:t>Every paper must be double spaced.</w:t>
      </w:r>
    </w:p>
    <w:p w14:paraId="4D530AEC" w14:textId="77777777" w:rsidR="00912C65" w:rsidRPr="00AC7FCE" w:rsidRDefault="00912C65" w:rsidP="00912C65">
      <w:pPr>
        <w:pStyle w:val="ListParagraph"/>
        <w:numPr>
          <w:ilvl w:val="0"/>
          <w:numId w:val="3"/>
        </w:numPr>
        <w:overflowPunct w:val="0"/>
      </w:pPr>
      <w:r>
        <w:t>Every paper must provide the following information in the upper-left corner:</w:t>
      </w:r>
    </w:p>
    <w:p w14:paraId="05D6CD10" w14:textId="77777777" w:rsidR="00912C65" w:rsidRPr="00AC7FCE" w:rsidRDefault="00912C65" w:rsidP="00912C65">
      <w:pPr>
        <w:pStyle w:val="ListParagraph"/>
        <w:overflowPunct w:val="0"/>
      </w:pPr>
      <w:proofErr w:type="spellStart"/>
      <w:r w:rsidRPr="00AC7FCE">
        <w:t>Juda</w:t>
      </w:r>
      <w:proofErr w:type="spellEnd"/>
      <w:r w:rsidRPr="00AC7FCE">
        <w:t xml:space="preserve"> Bennett, Course Title and Number, Your Name, Date, Word Count.  </w:t>
      </w:r>
    </w:p>
    <w:p w14:paraId="1C85A3AD" w14:textId="77777777" w:rsidR="00912C65" w:rsidRDefault="00912C65" w:rsidP="00912C65">
      <w:pPr>
        <w:pStyle w:val="ListParagraph"/>
        <w:numPr>
          <w:ilvl w:val="0"/>
          <w:numId w:val="3"/>
        </w:numPr>
      </w:pPr>
      <w:r>
        <w:t>Every paper must spell the text and author name correctly, and the text should either be in quotation marks (if it is a short work, like a short story) or in italics (if it is a long work, like a novel).  Consult MLA guidelines for other examples, such as for plays, movies, and other texts.</w:t>
      </w:r>
    </w:p>
    <w:p w14:paraId="4DE4D48D" w14:textId="77777777" w:rsidR="00912C65" w:rsidRDefault="00912C65" w:rsidP="00912C65">
      <w:pPr>
        <w:pStyle w:val="ListParagraph"/>
        <w:numPr>
          <w:ilvl w:val="0"/>
          <w:numId w:val="3"/>
        </w:numPr>
      </w:pPr>
      <w:r>
        <w:t>Every paper must quote texts according to the MLA guidelines.   I will accept occasional errors in the first essay, but will return papers that continue to show a disregard for form.</w:t>
      </w:r>
    </w:p>
    <w:p w14:paraId="5EBB019C" w14:textId="77777777" w:rsidR="00912C65" w:rsidRDefault="00912C65" w:rsidP="00912C65">
      <w:pPr>
        <w:pStyle w:val="ListParagraph"/>
        <w:numPr>
          <w:ilvl w:val="0"/>
          <w:numId w:val="3"/>
        </w:numPr>
      </w:pPr>
      <w:r>
        <w:t>I must be able to open your SOCS posted document in Word.  If you are unsure about this, you may submit a paper copy as back up.</w:t>
      </w:r>
    </w:p>
    <w:p w14:paraId="073FB0B9" w14:textId="370C68E3" w:rsidR="00912C65" w:rsidRPr="00912C65" w:rsidRDefault="00912C65" w:rsidP="00912C65">
      <w:pPr>
        <w:overflowPunct w:val="0"/>
        <w:rPr>
          <w:b/>
        </w:rPr>
      </w:pPr>
      <w:r w:rsidRPr="00912C65">
        <w:rPr>
          <w:b/>
        </w:rPr>
        <w:t>Grades on the Essays</w:t>
      </w:r>
    </w:p>
    <w:p w14:paraId="316B5DCF" w14:textId="77777777" w:rsidR="00912C65" w:rsidRPr="00AC7FCE" w:rsidRDefault="00912C65" w:rsidP="00912C65">
      <w:pPr>
        <w:overflowPunct w:val="0"/>
      </w:pPr>
      <w:r w:rsidRPr="00AC7FCE">
        <w:lastRenderedPageBreak/>
        <w:t>Papers will receive the following points for:</w:t>
      </w:r>
    </w:p>
    <w:p w14:paraId="7EFA954D" w14:textId="77777777" w:rsidR="00912C65" w:rsidRPr="00AC7FCE" w:rsidRDefault="00912C65" w:rsidP="00912C65">
      <w:pPr>
        <w:overflowPunct w:val="0"/>
      </w:pPr>
      <w:r w:rsidRPr="00AC7FCE">
        <w:t xml:space="preserve"> a) Technical Form (10 points):  Students should follow the guidelines for “Essay Format” as stated above.  They should also attend to proper form when quoting or providing citations.   </w:t>
      </w:r>
    </w:p>
    <w:p w14:paraId="6E3EB9A2" w14:textId="77777777" w:rsidR="00912C65" w:rsidRPr="00AC7FCE" w:rsidRDefault="00912C65" w:rsidP="00912C65">
      <w:pPr>
        <w:overflowPunct w:val="0"/>
      </w:pPr>
      <w:r w:rsidRPr="00AC7FCE">
        <w:t> (b) Writing Style (15 points): The successful paper will use proper grammar and spelling, but will also engage the reader by varying sentence length and structure, attending to diction and word choice, and employing active verbs and rich language.  Redundancies and undeveloped passages are both problems of organization and writing style.</w:t>
      </w:r>
    </w:p>
    <w:p w14:paraId="7764760E" w14:textId="77777777" w:rsidR="00912C65" w:rsidRPr="00AC7FCE" w:rsidRDefault="00912C65" w:rsidP="00912C65">
      <w:pPr>
        <w:overflowPunct w:val="0"/>
      </w:pPr>
      <w:r w:rsidRPr="00AC7FCE">
        <w:t> (c) Organization (15 points): Essays</w:t>
      </w:r>
      <w:r>
        <w:t xml:space="preserve"> must feel cohesive and planned</w:t>
      </w:r>
      <w:r w:rsidRPr="00AC7FCE">
        <w:t xml:space="preserve">.  Develop your ideas, and provide guide-posts to that development.  Organization is not simply a question of transitions.  Consider writing an outline.  Consider writing the introduction after you have written the rest of the paper. </w:t>
      </w:r>
    </w:p>
    <w:p w14:paraId="6412012D" w14:textId="77777777" w:rsidR="00912C65" w:rsidRPr="00AC7FCE" w:rsidRDefault="00912C65" w:rsidP="00912C65">
      <w:pPr>
        <w:overflowPunct w:val="0"/>
      </w:pPr>
      <w:r w:rsidRPr="00AC7FCE">
        <w:t xml:space="preserve"> (d) Content (60 points): If there are significant problems with the form, style, or organization of the paper, it may be difficult to fully appreciate the content of the argument.  It is your responsibility to successfully convey your best ideas with clarity.  You may, however, receive all 50 points if your ideas are strong and there is enough clarity to convey those ideas.  It is, however, difficult to receive even a passing grade if you do not have original ideas to convey.   </w:t>
      </w:r>
    </w:p>
    <w:p w14:paraId="21C41290" w14:textId="77777777" w:rsidR="00912C65" w:rsidRDefault="00912C65" w:rsidP="00912C65">
      <w:pPr>
        <w:overflowPunct w:val="0"/>
      </w:pPr>
      <w:r w:rsidRPr="00AC7FCE">
        <w:t xml:space="preserve">  A Word of Caution: You may receive zero points in any of the above categories of evaluation if your work does not demonstrate basic care or ability.  You may, for example, write an essay that demonstrates technical skill and care on every page except the last page.  This may result in a grade of zero points for the technical aspect of the paper.  The paper, finally, must be graded as a whole.  This means that there are some mistakes that may overshadow a few strengths.  </w:t>
      </w:r>
    </w:p>
    <w:p w14:paraId="68FD96FD" w14:textId="77777777" w:rsidR="00912C65" w:rsidRDefault="00912C65" w:rsidP="00912C65">
      <w:pPr>
        <w:pBdr>
          <w:top w:val="single" w:sz="6" w:space="1" w:color="auto"/>
          <w:bottom w:val="single" w:sz="6" w:space="1" w:color="auto"/>
        </w:pBdr>
        <w:overflowPunct w:val="0"/>
      </w:pPr>
      <w:r w:rsidRPr="00912C65">
        <w:rPr>
          <w:b/>
        </w:rPr>
        <w:t>LATE</w:t>
      </w:r>
      <w:r>
        <w:rPr>
          <w:b/>
        </w:rPr>
        <w:t xml:space="preserve"> RESPONSE</w:t>
      </w:r>
      <w:r w:rsidRPr="00912C65">
        <w:rPr>
          <w:b/>
        </w:rPr>
        <w:t xml:space="preserve"> PAPERS:</w:t>
      </w:r>
      <w:r>
        <w:t xml:space="preserve">  </w:t>
      </w:r>
      <w:r>
        <w:br/>
        <w:t xml:space="preserve">Do I accept them?  </w:t>
      </w:r>
      <w:r>
        <w:t xml:space="preserve">No.  These are short pass/fail papers, and you should be able to submit them in time.  </w:t>
      </w:r>
    </w:p>
    <w:p w14:paraId="7A08D169" w14:textId="7A6CE6DE" w:rsidR="00912C65" w:rsidRDefault="00912C65" w:rsidP="00912C65">
      <w:pPr>
        <w:pBdr>
          <w:top w:val="single" w:sz="6" w:space="1" w:color="auto"/>
          <w:bottom w:val="single" w:sz="6" w:space="1" w:color="auto"/>
        </w:pBdr>
        <w:overflowPunct w:val="0"/>
      </w:pPr>
      <w:r>
        <w:rPr>
          <w:b/>
        </w:rPr>
        <w:t>PAPER</w:t>
      </w:r>
      <w:r w:rsidRPr="00912C65">
        <w:rPr>
          <w:b/>
        </w:rPr>
        <w:t>S</w:t>
      </w:r>
      <w:r>
        <w:rPr>
          <w:b/>
        </w:rPr>
        <w:t xml:space="preserve"> ONE AND TWO</w:t>
      </w:r>
      <w:r w:rsidRPr="00912C65">
        <w:rPr>
          <w:b/>
        </w:rPr>
        <w:t>:</w:t>
      </w:r>
      <w:r>
        <w:t xml:space="preserve">  </w:t>
      </w:r>
      <w:r>
        <w:br/>
      </w:r>
      <w:r>
        <w:t>Do I accept them?  Not without giving them a penalty.  The other students have struggled to meet the due date, and they might have written better papers if they were given more time.  5 point reduction for the first 48 hours.  Please speak with me if you hope to submit the paper after a longer delay</w:t>
      </w:r>
      <w:r w:rsidR="00336D51">
        <w:t>.  You should not assume that I will accept a paper that is more than 48 hours late</w:t>
      </w:r>
      <w:r>
        <w:t>.</w:t>
      </w:r>
    </w:p>
    <w:p w14:paraId="2D7DE651" w14:textId="3745FC46" w:rsidR="00786090" w:rsidRDefault="00786090" w:rsidP="00363A87">
      <w:pPr>
        <w:pStyle w:val="ListParagraph"/>
        <w:pBdr>
          <w:bottom w:val="single" w:sz="6" w:space="1" w:color="auto"/>
          <w:between w:val="single" w:sz="6" w:space="1" w:color="auto"/>
        </w:pBdr>
        <w:ind w:left="0"/>
        <w:rPr>
          <w:rFonts w:eastAsia="Times New Roman" w:cstheme="minorHAnsi"/>
          <w:b/>
        </w:rPr>
      </w:pPr>
      <w:r>
        <w:rPr>
          <w:rFonts w:eastAsia="Times New Roman" w:cstheme="minorHAnsi"/>
          <w:b/>
        </w:rPr>
        <w:t>ATTENDANCE</w:t>
      </w:r>
      <w:proofErr w:type="gramStart"/>
      <w:r>
        <w:rPr>
          <w:rFonts w:eastAsia="Times New Roman" w:cstheme="minorHAnsi"/>
          <w:b/>
        </w:rPr>
        <w:t>:</w:t>
      </w:r>
      <w:proofErr w:type="gramEnd"/>
      <w:r>
        <w:rPr>
          <w:rFonts w:eastAsia="Times New Roman" w:cstheme="minorHAnsi"/>
          <w:b/>
        </w:rPr>
        <w:br/>
      </w:r>
      <w:r w:rsidRPr="00786090">
        <w:rPr>
          <w:rFonts w:eastAsia="Times New Roman" w:cstheme="minorHAnsi"/>
        </w:rPr>
        <w:t xml:space="preserve">Although attendance is not mandatory, students who </w:t>
      </w:r>
      <w:r>
        <w:rPr>
          <w:rFonts w:eastAsia="Times New Roman" w:cstheme="minorHAnsi"/>
        </w:rPr>
        <w:t>miss</w:t>
      </w:r>
      <w:r w:rsidRPr="00786090">
        <w:rPr>
          <w:rFonts w:eastAsia="Times New Roman" w:cstheme="minorHAnsi"/>
        </w:rPr>
        <w:t xml:space="preserve"> classes frequently fail my final exams because much of the material covered during the class sessions does not appear in the readings.  If you do miss class, contact your peers and hope that they take good notes.</w:t>
      </w:r>
    </w:p>
    <w:p w14:paraId="7373BFFD" w14:textId="109D9B95" w:rsidR="00D619AE" w:rsidRPr="00574805" w:rsidRDefault="00D619AE" w:rsidP="00363A87">
      <w:pPr>
        <w:pStyle w:val="ListParagraph"/>
        <w:ind w:left="0"/>
        <w:rPr>
          <w:rFonts w:eastAsia="Times New Roman" w:cstheme="minorHAnsi"/>
        </w:rPr>
      </w:pPr>
      <w:r w:rsidRPr="00574805">
        <w:rPr>
          <w:rFonts w:eastAsia="Times New Roman" w:cstheme="minorHAnsi"/>
          <w:b/>
        </w:rPr>
        <w:br/>
      </w:r>
      <w:r w:rsidRPr="00574805">
        <w:rPr>
          <w:rFonts w:eastAsia="Times New Roman" w:cstheme="minorHAnsi"/>
          <w:b/>
          <w:smallCaps/>
        </w:rPr>
        <w:t xml:space="preserve"> TCNJ Services</w:t>
      </w:r>
      <w:r w:rsidRPr="00574805">
        <w:rPr>
          <w:rFonts w:eastAsia="Times New Roman" w:cstheme="minorHAnsi"/>
          <w:b/>
          <w:smallCaps/>
        </w:rPr>
        <w:br/>
      </w:r>
      <w:r w:rsidRPr="00574805">
        <w:rPr>
          <w:rFonts w:eastAsia="Times New Roman" w:cstheme="minorHAnsi"/>
          <w:b/>
        </w:rPr>
        <w:t>Online Writing Lab:</w:t>
      </w:r>
      <w:r w:rsidRPr="00574805">
        <w:rPr>
          <w:rFonts w:eastAsia="Times New Roman" w:cstheme="minorHAnsi"/>
        </w:rPr>
        <w:t xml:space="preserve"> an online writing help system provided by Humanities &amp; Social Sciences Tutoring Services. You can ask questions and have them answered by a certified writing tutor and gain access to </w:t>
      </w:r>
      <w:r w:rsidRPr="00574805">
        <w:rPr>
          <w:rFonts w:eastAsia="Times New Roman" w:cstheme="minorHAnsi"/>
        </w:rPr>
        <w:lastRenderedPageBreak/>
        <w:t xml:space="preserve">some of the best writing resources available on the web. For more information, visit: </w:t>
      </w:r>
      <w:hyperlink r:id="rId16" w:history="1">
        <w:r w:rsidRPr="00574805">
          <w:rPr>
            <w:rStyle w:val="Hyperlink"/>
            <w:rFonts w:eastAsia="Times New Roman" w:cstheme="minorHAnsi"/>
          </w:rPr>
          <w:t>http://www.tcnj.edu/~tutoring/humanities/owl.html</w:t>
        </w:r>
      </w:hyperlink>
    </w:p>
    <w:p w14:paraId="3A9931C4" w14:textId="77777777" w:rsidR="00D619AE" w:rsidRDefault="00D619AE" w:rsidP="00D619AE">
      <w:pPr>
        <w:spacing w:after="120"/>
        <w:rPr>
          <w:rFonts w:eastAsia="Times New Roman" w:cstheme="minorHAnsi"/>
          <w:i/>
        </w:rPr>
      </w:pPr>
      <w:r w:rsidRPr="00574805">
        <w:rPr>
          <w:rFonts w:eastAsia="Times New Roman" w:cstheme="minorHAnsi"/>
          <w:b/>
        </w:rPr>
        <w:t>TCNJ Library:</w:t>
      </w:r>
      <w:r w:rsidRPr="00574805">
        <w:rPr>
          <w:rFonts w:eastAsia="Times New Roman" w:cstheme="minorHAnsi"/>
        </w:rPr>
        <w:t xml:space="preserve"> </w:t>
      </w:r>
      <w:r w:rsidRPr="00574805">
        <w:rPr>
          <w:rFonts w:eastAsia="Times New Roman" w:cstheme="minorHAnsi"/>
          <w:i/>
        </w:rPr>
        <w:t>hours are posted shortly before summer term begins</w:t>
      </w:r>
      <w:r>
        <w:rPr>
          <w:rFonts w:eastAsia="Times New Roman" w:cstheme="minorHAnsi"/>
          <w:i/>
        </w:rPr>
        <w:t xml:space="preserve"> and so please consult the library website at:  </w:t>
      </w:r>
      <w:hyperlink r:id="rId17" w:history="1">
        <w:r w:rsidRPr="0087374A">
          <w:rPr>
            <w:rStyle w:val="Hyperlink"/>
            <w:rFonts w:eastAsia="Times New Roman" w:cstheme="minorHAnsi"/>
            <w:i/>
          </w:rPr>
          <w:t>http://www.tcnj.edu/~library/info/hours.html</w:t>
        </w:r>
      </w:hyperlink>
      <w:r>
        <w:rPr>
          <w:rFonts w:eastAsia="Times New Roman" w:cstheme="minorHAnsi"/>
          <w:i/>
        </w:rPr>
        <w:t xml:space="preserve"> or </w:t>
      </w:r>
      <w:hyperlink r:id="rId18" w:history="1">
        <w:r w:rsidRPr="0087374A">
          <w:rPr>
            <w:rStyle w:val="Hyperlink"/>
            <w:rFonts w:eastAsia="Times New Roman" w:cstheme="minorHAnsi"/>
            <w:i/>
          </w:rPr>
          <w:t>http://www.tcnj.edu/~library/</w:t>
        </w:r>
      </w:hyperlink>
    </w:p>
    <w:p w14:paraId="2216F290" w14:textId="77777777" w:rsidR="00D619AE" w:rsidRPr="00574805" w:rsidRDefault="00D619AE" w:rsidP="00D619AE">
      <w:pPr>
        <w:spacing w:after="120"/>
        <w:rPr>
          <w:rFonts w:eastAsia="Times New Roman" w:cstheme="minorHAnsi"/>
          <w:b/>
          <w:smallCaps/>
        </w:rPr>
      </w:pPr>
      <w:r w:rsidRPr="00574805">
        <w:rPr>
          <w:rFonts w:eastAsia="Times New Roman" w:cstheme="minorHAnsi"/>
          <w:b/>
        </w:rPr>
        <w:t>Instructional Technology Services:</w:t>
      </w:r>
      <w:r w:rsidRPr="00574805">
        <w:rPr>
          <w:rFonts w:eastAsia="Times New Roman" w:cstheme="minorHAnsi"/>
        </w:rPr>
        <w:t xml:space="preserve"> a multi-purpose facility designed to assist students and faculty in developing instructional media and other course-related presentational materials. </w:t>
      </w:r>
      <w:proofErr w:type="gramStart"/>
      <w:r w:rsidRPr="00574805">
        <w:rPr>
          <w:rFonts w:eastAsia="Times New Roman" w:cstheme="minorHAnsi"/>
        </w:rPr>
        <w:t>ITS is</w:t>
      </w:r>
      <w:proofErr w:type="gramEnd"/>
      <w:r w:rsidRPr="00574805">
        <w:rPr>
          <w:rFonts w:eastAsia="Times New Roman" w:cstheme="minorHAnsi"/>
        </w:rPr>
        <w:t xml:space="preserve"> located in the lower level of the library. Summer hours: Monday through Friday from 8:30am to 5:00pm.</w:t>
      </w:r>
    </w:p>
    <w:p w14:paraId="6564474A" w14:textId="77777777" w:rsidR="00D619AE" w:rsidRPr="00574805" w:rsidRDefault="0075076D" w:rsidP="00D619AE">
      <w:pPr>
        <w:spacing w:after="120"/>
        <w:rPr>
          <w:rFonts w:eastAsia="Times New Roman" w:cstheme="minorHAnsi"/>
          <w:b/>
          <w:smallCaps/>
        </w:rPr>
      </w:pPr>
      <w:r>
        <w:rPr>
          <w:rFonts w:eastAsia="Times New Roman" w:cstheme="minorHAnsi"/>
          <w:b/>
          <w:smallCaps/>
        </w:rPr>
        <w:pict w14:anchorId="1895B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19" o:title="Default Line"/>
          </v:shape>
        </w:pict>
      </w:r>
    </w:p>
    <w:p w14:paraId="530FDEF0" w14:textId="77777777" w:rsidR="00D619AE" w:rsidRPr="00574805" w:rsidRDefault="00D619AE" w:rsidP="00D619AE">
      <w:pPr>
        <w:spacing w:after="120"/>
        <w:rPr>
          <w:rFonts w:eastAsia="Times New Roman" w:cstheme="minorHAnsi"/>
          <w:b/>
          <w:smallCaps/>
        </w:rPr>
      </w:pPr>
      <w:r w:rsidRPr="00574805">
        <w:rPr>
          <w:rFonts w:eastAsia="Times New Roman" w:cstheme="minorHAnsi"/>
          <w:b/>
          <w:smallCaps/>
        </w:rPr>
        <w:t xml:space="preserve">Selected TCNJ Policies </w:t>
      </w:r>
    </w:p>
    <w:p w14:paraId="22E87D19" w14:textId="77777777" w:rsidR="00D619AE" w:rsidRPr="00574805" w:rsidRDefault="00D619AE" w:rsidP="00D619AE">
      <w:pPr>
        <w:spacing w:after="120"/>
        <w:rPr>
          <w:rFonts w:eastAsia="Times New Roman" w:cstheme="minorHAnsi"/>
          <w:b/>
        </w:rPr>
      </w:pPr>
      <w:r w:rsidRPr="00574805">
        <w:rPr>
          <w:rFonts w:eastAsia="Times New Roman" w:cstheme="minorHAnsi"/>
        </w:rPr>
        <w:t xml:space="preserve">TCNJ’s final examination policy is available on the web: </w:t>
      </w:r>
      <w:hyperlink r:id="rId20" w:history="1">
        <w:r w:rsidRPr="00574805">
          <w:rPr>
            <w:rStyle w:val="Hyperlink"/>
            <w:rFonts w:cstheme="minorHAnsi"/>
          </w:rPr>
          <w:t>http://www.tcnj.edu/~academic/policy/finalevaluations.htm</w:t>
        </w:r>
      </w:hyperlink>
    </w:p>
    <w:p w14:paraId="4C13EEBD" w14:textId="77777777" w:rsidR="00D619AE" w:rsidRPr="00574805" w:rsidRDefault="00D619AE" w:rsidP="00D619AE">
      <w:pPr>
        <w:spacing w:after="120"/>
        <w:rPr>
          <w:rFonts w:eastAsia="Times New Roman" w:cstheme="minorHAnsi"/>
          <w:b/>
          <w:i/>
        </w:rPr>
      </w:pPr>
      <w:r w:rsidRPr="00574805">
        <w:rPr>
          <w:rFonts w:eastAsia="Times New Roman" w:cstheme="minorHAnsi"/>
          <w:b/>
        </w:rPr>
        <w:t>Attendance</w:t>
      </w:r>
      <w:r w:rsidRPr="00574805">
        <w:rPr>
          <w:rFonts w:eastAsia="Times New Roman" w:cstheme="minorHAnsi"/>
          <w:b/>
        </w:rPr>
        <w:br/>
      </w:r>
      <w:r w:rsidRPr="00574805">
        <w:rPr>
          <w:rStyle w:val="Emphasis"/>
          <w:rFonts w:eastAsia="Times" w:cstheme="minorHAnsi"/>
        </w:rPr>
        <w:t>Every student is expected to participate in each of his/her courses through regular attendance at lecture and laboratory sessions. It is further expected that every student will be present, on time, and prepared to participate when scheduled class sessions begin. At the first class meeting of a semester, instructors are expected to distribute in writing the attendance policies which apply to their courses. While attendance itself is not used as a criterion for academic evaluations, grading is frequently based on participation in class discussion, laboratory work, performance, studio practice, field experience, or other activities which may take place during class sessions. If these areas for evaluation make class attendance essential, the student may be penalized for failure to perform satisfactorily in the required activities. Students who must miss classes due to participation in a field trip, athletic event, or other official college function should arrange with their instructors for such class absences well in advance. The Office of Academic Affairs will verify, upon request, the dates of and participation in such college functions. In every instance, however, the student has the responsibility to initiate arrangements for make-up work.</w:t>
      </w:r>
      <w:r w:rsidRPr="00574805">
        <w:rPr>
          <w:rFonts w:cstheme="minorHAnsi"/>
          <w:i/>
        </w:rPr>
        <w:t xml:space="preserve"> </w:t>
      </w:r>
    </w:p>
    <w:p w14:paraId="33BAAD84" w14:textId="77777777" w:rsidR="00D619AE" w:rsidRPr="00574805" w:rsidRDefault="00D619AE" w:rsidP="00D619AE">
      <w:pPr>
        <w:pStyle w:val="NormalWeb"/>
        <w:rPr>
          <w:rStyle w:val="Emphasis"/>
          <w:rFonts w:asciiTheme="minorHAnsi" w:eastAsia="Times" w:hAnsiTheme="minorHAnsi" w:cstheme="minorHAnsi"/>
          <w:i w:val="0"/>
          <w:sz w:val="22"/>
          <w:szCs w:val="22"/>
        </w:rPr>
      </w:pPr>
      <w:r w:rsidRPr="00574805">
        <w:rPr>
          <w:rStyle w:val="Emphasis"/>
          <w:rFonts w:asciiTheme="minorHAnsi" w:eastAsia="Times" w:hAnsiTheme="minorHAnsi" w:cstheme="minorHAnsi"/>
          <w:sz w:val="22"/>
          <w:szCs w:val="22"/>
        </w:rPr>
        <w:t>Students are expected to attend class and complete assignments as scheduled, to avoid outside conflicts (if possible), and to enroll only in those classes that they can expect to attend on a regular basis. Absences from class are handled between students and instructors. The instructor may require documentation to substantiate the reason for the absence. The instructor should provide make-up opportunities for student absences caused by illness, injury, death in the family, observance of religious holidays, and similarly compelling personal reasons including physical disabilities. For lengthy absences, make-up opportunities might not be feasible and are at the discretion of the instructor. The Office of Academic Affairs will notify the faculty of the dates of religious holidays on which large numbers of students are likely to be absent and are, therefore, unsuitable for the scheduling of examinations. Students have the responsibility of notifying the instructors in advance of expected absences. In cases of absence for a week or more, students are to notify their instructors immediately. If they are unable to do so they may contact the Office of Records and Registration. The Office of Records and Registration will notify the instructor of the student’s absence. The notification is not an excuse but simply a service provided by the Office of Records and Registration. Notifications cannot be acted upon if received after an absence. In every instance the student has the responsibility to initiate arrangements for make-up work.</w:t>
      </w:r>
    </w:p>
    <w:p w14:paraId="1B9F672A" w14:textId="77777777" w:rsidR="00D619AE" w:rsidRPr="00574805" w:rsidRDefault="00D619AE" w:rsidP="00D619AE">
      <w:pPr>
        <w:spacing w:after="120"/>
        <w:rPr>
          <w:rFonts w:cstheme="minorHAnsi"/>
        </w:rPr>
      </w:pPr>
      <w:r w:rsidRPr="00574805">
        <w:rPr>
          <w:rFonts w:eastAsia="Times New Roman" w:cstheme="minorHAnsi"/>
        </w:rPr>
        <w:lastRenderedPageBreak/>
        <w:t xml:space="preserve">TCNJ’s attendance policy </w:t>
      </w:r>
      <w:r w:rsidRPr="00574805">
        <w:rPr>
          <w:rStyle w:val="Emphasis"/>
          <w:rFonts w:eastAsia="Times" w:cstheme="minorHAnsi"/>
        </w:rPr>
        <w:t xml:space="preserve">is available on the web: </w:t>
      </w:r>
      <w:hyperlink r:id="rId21" w:history="1">
        <w:r w:rsidRPr="00574805">
          <w:rPr>
            <w:rStyle w:val="Hyperlink"/>
            <w:rFonts w:eastAsia="Times New Roman" w:cstheme="minorHAnsi"/>
          </w:rPr>
          <w:t>http://www.tcnj.edu/~recreg/policies/attendance.html</w:t>
        </w:r>
      </w:hyperlink>
    </w:p>
    <w:p w14:paraId="4D45714D" w14:textId="77777777" w:rsidR="00D619AE" w:rsidRPr="00574805" w:rsidRDefault="00D619AE" w:rsidP="00D619AE">
      <w:pPr>
        <w:spacing w:after="120"/>
        <w:rPr>
          <w:rFonts w:eastAsia="Times New Roman" w:cstheme="minorHAnsi"/>
          <w:b/>
        </w:rPr>
      </w:pPr>
    </w:p>
    <w:p w14:paraId="7C1875E7" w14:textId="77777777" w:rsidR="00D619AE" w:rsidRPr="00574805" w:rsidRDefault="00D619AE" w:rsidP="00D619AE">
      <w:pPr>
        <w:spacing w:after="120"/>
        <w:rPr>
          <w:rStyle w:val="Emphasis"/>
          <w:rFonts w:eastAsia="Times New Roman" w:cstheme="minorHAnsi"/>
          <w:b/>
          <w:i w:val="0"/>
          <w:iCs w:val="0"/>
        </w:rPr>
      </w:pPr>
      <w:r w:rsidRPr="00574805">
        <w:rPr>
          <w:rFonts w:eastAsia="Times New Roman" w:cstheme="minorHAnsi"/>
          <w:b/>
        </w:rPr>
        <w:t>Academic Integrity Policy</w:t>
      </w:r>
      <w:r w:rsidRPr="00574805">
        <w:rPr>
          <w:rFonts w:eastAsia="Times New Roman" w:cstheme="minorHAnsi"/>
          <w:b/>
        </w:rPr>
        <w:br/>
      </w:r>
      <w:r w:rsidRPr="00574805">
        <w:rPr>
          <w:rStyle w:val="Emphasis"/>
          <w:rFonts w:eastAsia="Times" w:cstheme="minorHAnsi"/>
        </w:rPr>
        <w:t xml:space="preserve">Academic dishonesty is any attempt by the student to gain academic advantage through dishonest means, to submit, as his or </w:t>
      </w:r>
      <w:proofErr w:type="gramStart"/>
      <w:r w:rsidRPr="00574805">
        <w:rPr>
          <w:rStyle w:val="Emphasis"/>
          <w:rFonts w:eastAsia="Times" w:cstheme="minorHAnsi"/>
        </w:rPr>
        <w:t>her own</w:t>
      </w:r>
      <w:proofErr w:type="gramEnd"/>
      <w:r w:rsidRPr="00574805">
        <w:rPr>
          <w:rStyle w:val="Emphasis"/>
          <w:rFonts w:eastAsia="Times" w:cstheme="minorHAnsi"/>
        </w:rPr>
        <w:t>, work which has not been done by him/her or to give improper aid to another student in the completion of an assignment. Such dishonesty would include, but is not limited to: submitting as his/her own a project, paper, report, test, or speech copied from, partially copied, or paraphrased from the work of another (whether the source is printed, under copyright, or in manuscript form). Credit must be given for words quoted or paraphrased. The rules apply to any academic dishonesty, whether the work is graded or ungraded, group or individual, written or oral.</w:t>
      </w:r>
    </w:p>
    <w:p w14:paraId="51702471" w14:textId="77777777" w:rsidR="00D619AE" w:rsidRPr="00574805" w:rsidRDefault="00D619AE" w:rsidP="00D619AE">
      <w:pPr>
        <w:spacing w:after="120"/>
        <w:rPr>
          <w:rFonts w:cstheme="minorHAnsi"/>
        </w:rPr>
      </w:pPr>
      <w:r w:rsidRPr="00574805">
        <w:rPr>
          <w:rFonts w:eastAsia="Times New Roman" w:cstheme="minorHAnsi"/>
        </w:rPr>
        <w:t xml:space="preserve">TCNJ’s academic integrity policy </w:t>
      </w:r>
      <w:r w:rsidRPr="00574805">
        <w:rPr>
          <w:rStyle w:val="Emphasis"/>
          <w:rFonts w:eastAsia="Times" w:cstheme="minorHAnsi"/>
        </w:rPr>
        <w:t>is available on the web:</w:t>
      </w:r>
      <w:r w:rsidRPr="00574805">
        <w:rPr>
          <w:rFonts w:eastAsia="Times New Roman" w:cstheme="minorHAnsi"/>
        </w:rPr>
        <w:t xml:space="preserve"> </w:t>
      </w:r>
      <w:hyperlink r:id="rId22" w:history="1">
        <w:r w:rsidRPr="00574805">
          <w:rPr>
            <w:rStyle w:val="Hyperlink"/>
            <w:rFonts w:eastAsia="Times New Roman" w:cstheme="minorHAnsi"/>
          </w:rPr>
          <w:t>http://www.tcnj.edu/~academic/policy/integrity.html</w:t>
        </w:r>
      </w:hyperlink>
      <w:r w:rsidRPr="00574805">
        <w:rPr>
          <w:rFonts w:eastAsia="Times New Roman" w:cstheme="minorHAnsi"/>
        </w:rPr>
        <w:t xml:space="preserve">. </w:t>
      </w:r>
    </w:p>
    <w:p w14:paraId="5632D0E6" w14:textId="77777777" w:rsidR="00D619AE" w:rsidRPr="00574805" w:rsidRDefault="00D619AE" w:rsidP="00D619AE">
      <w:pPr>
        <w:pStyle w:val="NormalWeb"/>
        <w:rPr>
          <w:rStyle w:val="Strong"/>
          <w:rFonts w:asciiTheme="minorHAnsi" w:eastAsia="Times" w:hAnsiTheme="minorHAnsi" w:cstheme="minorHAnsi"/>
          <w:bCs w:val="0"/>
          <w:iCs/>
          <w:sz w:val="22"/>
          <w:szCs w:val="22"/>
        </w:rPr>
      </w:pPr>
      <w:r w:rsidRPr="00574805">
        <w:rPr>
          <w:rStyle w:val="Emphasis"/>
          <w:rFonts w:asciiTheme="minorHAnsi" w:eastAsia="Times" w:hAnsiTheme="minorHAnsi" w:cstheme="minorHAnsi"/>
          <w:sz w:val="22"/>
          <w:szCs w:val="22"/>
        </w:rPr>
        <w:t>Americans with Disabilities Act (ADA) Policy</w:t>
      </w:r>
      <w:r w:rsidRPr="00574805">
        <w:rPr>
          <w:rStyle w:val="Emphasis"/>
          <w:rFonts w:asciiTheme="minorHAnsi" w:eastAsia="Times" w:hAnsiTheme="minorHAnsi" w:cstheme="minorHAnsi"/>
          <w:sz w:val="22"/>
          <w:szCs w:val="22"/>
        </w:rPr>
        <w:br/>
      </w:r>
      <w:r w:rsidRPr="00574805">
        <w:rPr>
          <w:rStyle w:val="Strong"/>
          <w:rFonts w:asciiTheme="minorHAnsi" w:hAnsiTheme="minorHAnsi" w:cstheme="minorHAnsi"/>
          <w:sz w:val="22"/>
          <w:szCs w:val="22"/>
        </w:rPr>
        <w:t>Any student who has a documented disability and is in need of academic accommodations should notify the professor of this course and contact the Office of Differing Abilities Services (609-771-2571). Accommodations are individualized and in accordance with Section 504 of the Rehabilitation Act of 1973 and the Americans with Disabilities Act of 1992.</w:t>
      </w:r>
    </w:p>
    <w:p w14:paraId="7684FD30" w14:textId="77777777" w:rsidR="00D619AE" w:rsidRPr="00574805" w:rsidRDefault="00D619AE" w:rsidP="00D619AE">
      <w:pPr>
        <w:pStyle w:val="NormalWeb"/>
        <w:rPr>
          <w:rStyle w:val="Emphasis"/>
          <w:rFonts w:asciiTheme="minorHAnsi" w:hAnsiTheme="minorHAnsi" w:cstheme="minorHAnsi"/>
          <w:i w:val="0"/>
          <w:iCs w:val="0"/>
          <w:sz w:val="22"/>
          <w:szCs w:val="22"/>
        </w:rPr>
      </w:pPr>
      <w:r w:rsidRPr="00574805">
        <w:rPr>
          <w:rStyle w:val="Emphasis"/>
          <w:rFonts w:asciiTheme="minorHAnsi" w:eastAsia="Times" w:hAnsiTheme="minorHAnsi" w:cstheme="minorHAnsi"/>
          <w:sz w:val="22"/>
          <w:szCs w:val="22"/>
        </w:rPr>
        <w:t xml:space="preserve">TCNJ’s Americans with Disabilities Act (ADA) policy is available on the web: </w:t>
      </w:r>
      <w:hyperlink r:id="rId23" w:history="1">
        <w:r w:rsidRPr="00574805">
          <w:rPr>
            <w:rStyle w:val="Hyperlink"/>
            <w:rFonts w:asciiTheme="minorHAnsi" w:eastAsia="Times" w:hAnsiTheme="minorHAnsi" w:cstheme="minorHAnsi"/>
            <w:sz w:val="22"/>
            <w:szCs w:val="22"/>
          </w:rPr>
          <w:t>http://policies.tcnj.edu/policies/viewPolicy.php?docId=8082</w:t>
        </w:r>
      </w:hyperlink>
      <w:r w:rsidRPr="00574805">
        <w:rPr>
          <w:rStyle w:val="Emphasis"/>
          <w:rFonts w:asciiTheme="minorHAnsi" w:eastAsia="Times" w:hAnsiTheme="minorHAnsi" w:cstheme="minorHAnsi"/>
          <w:sz w:val="22"/>
          <w:szCs w:val="22"/>
        </w:rPr>
        <w:t xml:space="preserve"> </w:t>
      </w:r>
    </w:p>
    <w:p w14:paraId="66F22162" w14:textId="77777777" w:rsidR="00D619AE" w:rsidRDefault="00D619AE" w:rsidP="00D619AE">
      <w:pPr>
        <w:rPr>
          <w:rFonts w:cstheme="minorHAnsi"/>
        </w:rPr>
      </w:pPr>
    </w:p>
    <w:p w14:paraId="71F78BAF" w14:textId="77777777" w:rsidR="00A232D2" w:rsidRDefault="00A232D2" w:rsidP="00D619AE">
      <w:pPr>
        <w:rPr>
          <w:rFonts w:cstheme="minorHAnsi"/>
        </w:rPr>
      </w:pPr>
    </w:p>
    <w:p w14:paraId="769F63F6" w14:textId="77777777" w:rsidR="00350AD0" w:rsidRDefault="00350AD0" w:rsidP="00D619AE">
      <w:pPr>
        <w:rPr>
          <w:rFonts w:cstheme="minorHAnsi"/>
        </w:rPr>
      </w:pPr>
    </w:p>
    <w:p w14:paraId="5BCAC62F" w14:textId="77777777" w:rsidR="00A232D2" w:rsidRPr="00574805" w:rsidRDefault="00A232D2" w:rsidP="00D619AE">
      <w:pPr>
        <w:rPr>
          <w:rFonts w:cstheme="minorHAnsi"/>
        </w:rPr>
      </w:pPr>
    </w:p>
    <w:p w14:paraId="0D21CF9F" w14:textId="77777777" w:rsidR="00D619AE" w:rsidRPr="00574805" w:rsidRDefault="00D619AE" w:rsidP="00D619AE">
      <w:pPr>
        <w:rPr>
          <w:rFonts w:cstheme="minorHAnsi"/>
        </w:rPr>
      </w:pPr>
    </w:p>
    <w:p w14:paraId="6526B25E" w14:textId="77777777" w:rsidR="00D619AE" w:rsidRDefault="00D619AE"/>
    <w:sectPr w:rsidR="00D619AE" w:rsidSect="00242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E0E"/>
    <w:multiLevelType w:val="hybridMultilevel"/>
    <w:tmpl w:val="FC7CC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B0B72"/>
    <w:multiLevelType w:val="hybridMultilevel"/>
    <w:tmpl w:val="3A7C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A7560E"/>
    <w:multiLevelType w:val="hybridMultilevel"/>
    <w:tmpl w:val="B3BCC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AE"/>
    <w:rsid w:val="00000F5B"/>
    <w:rsid w:val="000011A6"/>
    <w:rsid w:val="0001250B"/>
    <w:rsid w:val="000331B5"/>
    <w:rsid w:val="00057A61"/>
    <w:rsid w:val="00074E78"/>
    <w:rsid w:val="000E3E9B"/>
    <w:rsid w:val="000F5C42"/>
    <w:rsid w:val="0011309E"/>
    <w:rsid w:val="001344D0"/>
    <w:rsid w:val="0014342D"/>
    <w:rsid w:val="00154FCD"/>
    <w:rsid w:val="00157E8F"/>
    <w:rsid w:val="00176878"/>
    <w:rsid w:val="001A33A7"/>
    <w:rsid w:val="001C42C4"/>
    <w:rsid w:val="001D4A72"/>
    <w:rsid w:val="001E00A1"/>
    <w:rsid w:val="001F5E3F"/>
    <w:rsid w:val="002215F3"/>
    <w:rsid w:val="0023274C"/>
    <w:rsid w:val="002327F6"/>
    <w:rsid w:val="00242141"/>
    <w:rsid w:val="00283646"/>
    <w:rsid w:val="002A069D"/>
    <w:rsid w:val="002A3A80"/>
    <w:rsid w:val="00301A83"/>
    <w:rsid w:val="00301AA7"/>
    <w:rsid w:val="00301F3D"/>
    <w:rsid w:val="00303F3A"/>
    <w:rsid w:val="003066C7"/>
    <w:rsid w:val="003178B3"/>
    <w:rsid w:val="00336D51"/>
    <w:rsid w:val="00350AD0"/>
    <w:rsid w:val="0035650E"/>
    <w:rsid w:val="003628F4"/>
    <w:rsid w:val="00363A87"/>
    <w:rsid w:val="00397D92"/>
    <w:rsid w:val="003A1B03"/>
    <w:rsid w:val="003B0BA2"/>
    <w:rsid w:val="003F27F4"/>
    <w:rsid w:val="004105B0"/>
    <w:rsid w:val="0041191A"/>
    <w:rsid w:val="00427183"/>
    <w:rsid w:val="00435AA0"/>
    <w:rsid w:val="004557E9"/>
    <w:rsid w:val="00505752"/>
    <w:rsid w:val="00531768"/>
    <w:rsid w:val="00567175"/>
    <w:rsid w:val="00574DBA"/>
    <w:rsid w:val="00593D40"/>
    <w:rsid w:val="005E58BF"/>
    <w:rsid w:val="005E7A03"/>
    <w:rsid w:val="006041D9"/>
    <w:rsid w:val="0064408A"/>
    <w:rsid w:val="006A3B2F"/>
    <w:rsid w:val="006C35E1"/>
    <w:rsid w:val="006C407F"/>
    <w:rsid w:val="006D4AA4"/>
    <w:rsid w:val="007104CA"/>
    <w:rsid w:val="0075076D"/>
    <w:rsid w:val="00755514"/>
    <w:rsid w:val="0075702C"/>
    <w:rsid w:val="00775EA4"/>
    <w:rsid w:val="00786090"/>
    <w:rsid w:val="007B4B55"/>
    <w:rsid w:val="007C0FC5"/>
    <w:rsid w:val="007E196C"/>
    <w:rsid w:val="0081566D"/>
    <w:rsid w:val="00845C22"/>
    <w:rsid w:val="0086617E"/>
    <w:rsid w:val="00874891"/>
    <w:rsid w:val="0089289E"/>
    <w:rsid w:val="008B3DB2"/>
    <w:rsid w:val="008C0F42"/>
    <w:rsid w:val="008C1D8A"/>
    <w:rsid w:val="008D50CF"/>
    <w:rsid w:val="008E4974"/>
    <w:rsid w:val="008F1AE4"/>
    <w:rsid w:val="00912C65"/>
    <w:rsid w:val="0092096D"/>
    <w:rsid w:val="00925F49"/>
    <w:rsid w:val="00945AE9"/>
    <w:rsid w:val="009505FB"/>
    <w:rsid w:val="00951BDC"/>
    <w:rsid w:val="00972116"/>
    <w:rsid w:val="009A610A"/>
    <w:rsid w:val="009B4263"/>
    <w:rsid w:val="009F705C"/>
    <w:rsid w:val="00A11779"/>
    <w:rsid w:val="00A20EF3"/>
    <w:rsid w:val="00A232D2"/>
    <w:rsid w:val="00A70C8A"/>
    <w:rsid w:val="00A76110"/>
    <w:rsid w:val="00A8735B"/>
    <w:rsid w:val="00AD1373"/>
    <w:rsid w:val="00AD313F"/>
    <w:rsid w:val="00B01F83"/>
    <w:rsid w:val="00B067EB"/>
    <w:rsid w:val="00B07FA9"/>
    <w:rsid w:val="00B4735A"/>
    <w:rsid w:val="00B47A13"/>
    <w:rsid w:val="00B944BB"/>
    <w:rsid w:val="00BB7A22"/>
    <w:rsid w:val="00BC13D1"/>
    <w:rsid w:val="00BE3E15"/>
    <w:rsid w:val="00BE450B"/>
    <w:rsid w:val="00BF2F84"/>
    <w:rsid w:val="00C15339"/>
    <w:rsid w:val="00C20BE9"/>
    <w:rsid w:val="00C4215C"/>
    <w:rsid w:val="00C42166"/>
    <w:rsid w:val="00C47D55"/>
    <w:rsid w:val="00C80094"/>
    <w:rsid w:val="00C86517"/>
    <w:rsid w:val="00CA0113"/>
    <w:rsid w:val="00CB7296"/>
    <w:rsid w:val="00CC5D7E"/>
    <w:rsid w:val="00D51311"/>
    <w:rsid w:val="00D55DA0"/>
    <w:rsid w:val="00D619AE"/>
    <w:rsid w:val="00D61C53"/>
    <w:rsid w:val="00D64D82"/>
    <w:rsid w:val="00D93FB8"/>
    <w:rsid w:val="00DE660C"/>
    <w:rsid w:val="00E21131"/>
    <w:rsid w:val="00E22D83"/>
    <w:rsid w:val="00E41DCA"/>
    <w:rsid w:val="00E65E19"/>
    <w:rsid w:val="00E712EB"/>
    <w:rsid w:val="00ED17D1"/>
    <w:rsid w:val="00EE07D7"/>
    <w:rsid w:val="00EF5EA3"/>
    <w:rsid w:val="00F1145F"/>
    <w:rsid w:val="00F13214"/>
    <w:rsid w:val="00F33A04"/>
    <w:rsid w:val="00F54619"/>
    <w:rsid w:val="00F5652C"/>
    <w:rsid w:val="00F606C4"/>
    <w:rsid w:val="00F81756"/>
    <w:rsid w:val="00F852D5"/>
    <w:rsid w:val="00FA2266"/>
    <w:rsid w:val="00FB5F00"/>
    <w:rsid w:val="00FC6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8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9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19AE"/>
    <w:rPr>
      <w:rFonts w:cs="Times New Roman"/>
      <w:color w:val="0000FF"/>
      <w:u w:val="single"/>
    </w:rPr>
  </w:style>
  <w:style w:type="character" w:styleId="Strong">
    <w:name w:val="Strong"/>
    <w:basedOn w:val="DefaultParagraphFont"/>
    <w:uiPriority w:val="22"/>
    <w:qFormat/>
    <w:rsid w:val="00D619AE"/>
    <w:rPr>
      <w:b/>
      <w:bCs/>
    </w:rPr>
  </w:style>
  <w:style w:type="paragraph" w:styleId="NormalWeb">
    <w:name w:val="Normal (Web)"/>
    <w:basedOn w:val="Normal"/>
    <w:uiPriority w:val="99"/>
    <w:rsid w:val="00D619AE"/>
    <w:pPr>
      <w:spacing w:before="100" w:beforeAutospacing="1" w:after="100" w:afterAutospacing="1" w:line="240" w:lineRule="auto"/>
    </w:pPr>
    <w:rPr>
      <w:rFonts w:ascii="Georgia" w:eastAsia="Arial Unicode MS" w:hAnsi="Georgia" w:cs="Arial Unicode MS"/>
      <w:color w:val="000000"/>
      <w:sz w:val="24"/>
      <w:szCs w:val="24"/>
    </w:rPr>
  </w:style>
  <w:style w:type="character" w:styleId="Emphasis">
    <w:name w:val="Emphasis"/>
    <w:basedOn w:val="DefaultParagraphFont"/>
    <w:uiPriority w:val="20"/>
    <w:qFormat/>
    <w:rsid w:val="00D619AE"/>
    <w:rPr>
      <w:i/>
      <w:iCs/>
    </w:rPr>
  </w:style>
  <w:style w:type="paragraph" w:styleId="ListParagraph">
    <w:name w:val="List Paragraph"/>
    <w:basedOn w:val="Normal"/>
    <w:uiPriority w:val="34"/>
    <w:qFormat/>
    <w:rsid w:val="00D619AE"/>
    <w:pPr>
      <w:ind w:left="720"/>
      <w:contextualSpacing/>
    </w:pPr>
    <w:rPr>
      <w:rFonts w:eastAsiaTheme="minorEastAsia"/>
      <w:lang w:eastAsia="ja-JP"/>
    </w:rPr>
  </w:style>
  <w:style w:type="paragraph" w:styleId="BalloonText">
    <w:name w:val="Balloon Text"/>
    <w:basedOn w:val="Normal"/>
    <w:link w:val="BalloonTextChar"/>
    <w:uiPriority w:val="99"/>
    <w:semiHidden/>
    <w:unhideWhenUsed/>
    <w:rsid w:val="00866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1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9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19AE"/>
    <w:rPr>
      <w:rFonts w:cs="Times New Roman"/>
      <w:color w:val="0000FF"/>
      <w:u w:val="single"/>
    </w:rPr>
  </w:style>
  <w:style w:type="character" w:styleId="Strong">
    <w:name w:val="Strong"/>
    <w:basedOn w:val="DefaultParagraphFont"/>
    <w:uiPriority w:val="22"/>
    <w:qFormat/>
    <w:rsid w:val="00D619AE"/>
    <w:rPr>
      <w:b/>
      <w:bCs/>
    </w:rPr>
  </w:style>
  <w:style w:type="paragraph" w:styleId="NormalWeb">
    <w:name w:val="Normal (Web)"/>
    <w:basedOn w:val="Normal"/>
    <w:uiPriority w:val="99"/>
    <w:rsid w:val="00D619AE"/>
    <w:pPr>
      <w:spacing w:before="100" w:beforeAutospacing="1" w:after="100" w:afterAutospacing="1" w:line="240" w:lineRule="auto"/>
    </w:pPr>
    <w:rPr>
      <w:rFonts w:ascii="Georgia" w:eastAsia="Arial Unicode MS" w:hAnsi="Georgia" w:cs="Arial Unicode MS"/>
      <w:color w:val="000000"/>
      <w:sz w:val="24"/>
      <w:szCs w:val="24"/>
    </w:rPr>
  </w:style>
  <w:style w:type="character" w:styleId="Emphasis">
    <w:name w:val="Emphasis"/>
    <w:basedOn w:val="DefaultParagraphFont"/>
    <w:uiPriority w:val="20"/>
    <w:qFormat/>
    <w:rsid w:val="00D619AE"/>
    <w:rPr>
      <w:i/>
      <w:iCs/>
    </w:rPr>
  </w:style>
  <w:style w:type="paragraph" w:styleId="ListParagraph">
    <w:name w:val="List Paragraph"/>
    <w:basedOn w:val="Normal"/>
    <w:uiPriority w:val="34"/>
    <w:qFormat/>
    <w:rsid w:val="00D619AE"/>
    <w:pPr>
      <w:ind w:left="720"/>
      <w:contextualSpacing/>
    </w:pPr>
    <w:rPr>
      <w:rFonts w:eastAsiaTheme="minorEastAsia"/>
      <w:lang w:eastAsia="ja-JP"/>
    </w:rPr>
  </w:style>
  <w:style w:type="paragraph" w:styleId="BalloonText">
    <w:name w:val="Balloon Text"/>
    <w:basedOn w:val="Normal"/>
    <w:link w:val="BalloonTextChar"/>
    <w:uiPriority w:val="99"/>
    <w:semiHidden/>
    <w:unhideWhenUsed/>
    <w:rsid w:val="00866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Rc2yU7OUMcI" TargetMode="External"/><Relationship Id="rId13" Type="http://schemas.openxmlformats.org/officeDocument/2006/relationships/hyperlink" Target="http://www.english.illinois.edu/maps/poets/a_f/ashbery/rutabagas.htm" TargetMode="External"/><Relationship Id="rId18" Type="http://schemas.openxmlformats.org/officeDocument/2006/relationships/hyperlink" Target="http://www.tcnj.edu/~library/" TargetMode="External"/><Relationship Id="rId3" Type="http://schemas.microsoft.com/office/2007/relationships/stylesWithEffects" Target="stylesWithEffects.xml"/><Relationship Id="rId21" Type="http://schemas.openxmlformats.org/officeDocument/2006/relationships/hyperlink" Target="http://www.tcnj.edu/~recreg/policies/attendance.html" TargetMode="External"/><Relationship Id="rId7" Type="http://schemas.openxmlformats.org/officeDocument/2006/relationships/hyperlink" Target="http://www.poets.org/viewmedia.php/prmMID/15291" TargetMode="External"/><Relationship Id="rId12" Type="http://schemas.openxmlformats.org/officeDocument/2006/relationships/hyperlink" Target="http://www.poets.org/viewmedia.php/prmMID/16189" TargetMode="External"/><Relationship Id="rId17" Type="http://schemas.openxmlformats.org/officeDocument/2006/relationships/hyperlink" Target="http://www.tcnj.edu/~library/info/hour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cnj.edu/~tutoring/humanities/owl.html" TargetMode="External"/><Relationship Id="rId20" Type="http://schemas.openxmlformats.org/officeDocument/2006/relationships/hyperlink" Target="http://www.tcnj.edu/%7Eacademic/policy/finalevaluations.htm" TargetMode="External"/><Relationship Id="rId1" Type="http://schemas.openxmlformats.org/officeDocument/2006/relationships/numbering" Target="numbering.xml"/><Relationship Id="rId6" Type="http://schemas.openxmlformats.org/officeDocument/2006/relationships/hyperlink" Target="http://www.textetc.com/modernist.html" TargetMode="External"/><Relationship Id="rId11" Type="http://schemas.openxmlformats.org/officeDocument/2006/relationships/hyperlink" Target="http://www.textetc.com/modernist.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azon.com/Realist-Short-Story-Powerful-Glimpse/dp/1570036950/ref=sr_1_1?s=books&amp;ie=UTF8&amp;qid=1352861070&amp;sr=1-1&amp;keywords=realist+short+story" TargetMode="External"/><Relationship Id="rId23" Type="http://schemas.openxmlformats.org/officeDocument/2006/relationships/hyperlink" Target="http://policies.tcnj.edu/policies/viewPolicy.php?docId=8082" TargetMode="External"/><Relationship Id="rId10" Type="http://schemas.openxmlformats.org/officeDocument/2006/relationships/hyperlink" Target="http://www.poets.org/viewmedia.php/prmMID/22407"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lass.uidaho.edu/eng391jp/otherpoems.htm" TargetMode="External"/><Relationship Id="rId14" Type="http://schemas.openxmlformats.org/officeDocument/2006/relationships/hyperlink" Target="http://www.slate.com/articles/arts/culturebox/2005/10/marcus_vs_franzen.html" TargetMode="External"/><Relationship Id="rId22" Type="http://schemas.openxmlformats.org/officeDocument/2006/relationships/hyperlink" Target="http://www.tcnj.edu/~academic/policy/integr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TCNJ</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College of New Jersey</dc:creator>
  <cp:lastModifiedBy>The College of New Jersey</cp:lastModifiedBy>
  <cp:revision>3</cp:revision>
  <cp:lastPrinted>2012-12-06T16:40:00Z</cp:lastPrinted>
  <dcterms:created xsi:type="dcterms:W3CDTF">2013-01-22T19:53:00Z</dcterms:created>
  <dcterms:modified xsi:type="dcterms:W3CDTF">2013-01-22T19:55:00Z</dcterms:modified>
</cp:coreProperties>
</file>