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95DD4" w14:textId="5FCB72E3" w:rsidR="002C2818" w:rsidRPr="00285BF0" w:rsidRDefault="002C2818" w:rsidP="002C2818">
      <w:pPr>
        <w:spacing w:after="120"/>
        <w:rPr>
          <w:rFonts w:asciiTheme="majorHAnsi" w:eastAsia="Calibri" w:hAnsiTheme="majorHAnsi" w:cs="Times New Roman"/>
          <w:sz w:val="18"/>
          <w:szCs w:val="18"/>
        </w:rPr>
      </w:pPr>
      <w:bookmarkStart w:id="0" w:name="_GoBack"/>
      <w:bookmarkEnd w:id="0"/>
      <w:r w:rsidRPr="00285BF0">
        <w:rPr>
          <w:rFonts w:asciiTheme="majorHAnsi" w:eastAsia="Calibri" w:hAnsiTheme="majorHAnsi" w:cs="Times New Roman"/>
          <w:sz w:val="18"/>
          <w:szCs w:val="18"/>
        </w:rPr>
        <w:t>COURSE SCHEDULE:  The schedule of readings and assignments (provided below) may change to accommodate class needs or the weather.  I will try to give advanced notice in class or through e-mail in the event of any needed changes, and I will revise the syllabus as soon as possible.</w:t>
      </w:r>
      <w:r w:rsidRPr="00285BF0">
        <w:rPr>
          <w:rFonts w:asciiTheme="majorHAnsi" w:eastAsia="Calibri" w:hAnsiTheme="majorHAnsi" w:cs="Times New Roman"/>
          <w:sz w:val="18"/>
          <w:szCs w:val="18"/>
        </w:rPr>
        <w:br/>
        <w:t>-------------------------------------------</w:t>
      </w:r>
    </w:p>
    <w:p w14:paraId="25FBE376" w14:textId="77777777" w:rsidR="00285BF0" w:rsidRDefault="00285BF0" w:rsidP="007B414F">
      <w:pPr>
        <w:widowControl w:val="0"/>
        <w:autoSpaceDE w:val="0"/>
        <w:autoSpaceDN w:val="0"/>
        <w:adjustRightInd w:val="0"/>
        <w:spacing w:after="140"/>
        <w:rPr>
          <w:rFonts w:asciiTheme="majorHAnsi" w:hAnsiTheme="majorHAnsi" w:cs="Tahoma"/>
          <w:sz w:val="32"/>
          <w:szCs w:val="32"/>
        </w:rPr>
      </w:pPr>
    </w:p>
    <w:p w14:paraId="46363E42" w14:textId="48DC4F6D" w:rsidR="007B414F" w:rsidRPr="00285BF0" w:rsidRDefault="007B414F" w:rsidP="007B414F">
      <w:pPr>
        <w:widowControl w:val="0"/>
        <w:autoSpaceDE w:val="0"/>
        <w:autoSpaceDN w:val="0"/>
        <w:adjustRightInd w:val="0"/>
        <w:spacing w:after="140"/>
        <w:rPr>
          <w:rFonts w:asciiTheme="majorHAnsi" w:hAnsiTheme="majorHAnsi" w:cs="Times"/>
          <w:sz w:val="32"/>
          <w:szCs w:val="32"/>
        </w:rPr>
      </w:pPr>
      <w:r w:rsidRPr="00285BF0">
        <w:rPr>
          <w:rFonts w:asciiTheme="majorHAnsi" w:hAnsiTheme="majorHAnsi" w:cs="Tahoma"/>
          <w:sz w:val="32"/>
          <w:szCs w:val="32"/>
        </w:rPr>
        <w:t>LIT 200</w:t>
      </w:r>
      <w:r w:rsidR="00C54208" w:rsidRPr="00285BF0">
        <w:rPr>
          <w:rFonts w:asciiTheme="majorHAnsi" w:hAnsiTheme="majorHAnsi" w:cs="Tahoma"/>
          <w:sz w:val="32"/>
          <w:szCs w:val="32"/>
        </w:rPr>
        <w:t>_01</w:t>
      </w:r>
      <w:r w:rsidRPr="00285BF0">
        <w:rPr>
          <w:rFonts w:asciiTheme="majorHAnsi" w:hAnsiTheme="majorHAnsi" w:cs="Tahoma"/>
          <w:sz w:val="32"/>
          <w:szCs w:val="32"/>
        </w:rPr>
        <w:t>, Introduction to Poetry</w:t>
      </w:r>
      <w:r w:rsidR="00C54208" w:rsidRPr="00285BF0">
        <w:rPr>
          <w:rFonts w:asciiTheme="majorHAnsi" w:hAnsiTheme="majorHAnsi" w:cs="Tahoma"/>
          <w:sz w:val="32"/>
          <w:szCs w:val="32"/>
        </w:rPr>
        <w:t>, 8:30-9:50</w:t>
      </w:r>
      <w:r w:rsidRPr="00285BF0">
        <w:rPr>
          <w:rFonts w:asciiTheme="majorHAnsi" w:hAnsiTheme="majorHAnsi" w:cs="Tahoma"/>
          <w:sz w:val="32"/>
          <w:szCs w:val="32"/>
        </w:rPr>
        <w:t> </w:t>
      </w:r>
      <w:r w:rsidR="00C54208" w:rsidRPr="00285BF0">
        <w:rPr>
          <w:rFonts w:asciiTheme="majorHAnsi" w:hAnsiTheme="majorHAnsi" w:cs="Times New Roman"/>
          <w:sz w:val="32"/>
          <w:szCs w:val="32"/>
        </w:rPr>
        <w:t>CLASS in Bliss 235</w:t>
      </w:r>
      <w:r w:rsidRPr="00285BF0">
        <w:rPr>
          <w:rFonts w:asciiTheme="majorHAnsi" w:hAnsiTheme="majorHAnsi" w:cs="Tahoma"/>
          <w:sz w:val="32"/>
          <w:szCs w:val="32"/>
        </w:rPr>
        <w:t>     </w:t>
      </w:r>
    </w:p>
    <w:p w14:paraId="3F8C099A" w14:textId="257442F5" w:rsidR="007B414F" w:rsidRPr="00285BF0" w:rsidRDefault="00031E23" w:rsidP="007B414F">
      <w:pPr>
        <w:widowControl w:val="0"/>
        <w:autoSpaceDE w:val="0"/>
        <w:autoSpaceDN w:val="0"/>
        <w:adjustRightInd w:val="0"/>
        <w:spacing w:after="320"/>
        <w:rPr>
          <w:rFonts w:asciiTheme="majorHAnsi" w:hAnsiTheme="majorHAnsi" w:cs="Times"/>
          <w:sz w:val="32"/>
          <w:szCs w:val="32"/>
        </w:rPr>
      </w:pPr>
      <w:r w:rsidRPr="00285BF0">
        <w:rPr>
          <w:rFonts w:asciiTheme="majorHAnsi" w:eastAsia="Times New Roman" w:hAnsiTheme="majorHAnsi" w:cstheme="minorHAnsi"/>
          <w:smallCaps/>
          <w:sz w:val="32"/>
          <w:szCs w:val="32"/>
        </w:rPr>
        <w:t xml:space="preserve">Professor: </w:t>
      </w:r>
      <w:proofErr w:type="spellStart"/>
      <w:r w:rsidRPr="00285BF0">
        <w:rPr>
          <w:rFonts w:asciiTheme="majorHAnsi" w:eastAsia="Times New Roman" w:hAnsiTheme="majorHAnsi" w:cstheme="minorHAnsi"/>
          <w:smallCaps/>
          <w:sz w:val="32"/>
          <w:szCs w:val="32"/>
        </w:rPr>
        <w:t>Juda</w:t>
      </w:r>
      <w:proofErr w:type="spellEnd"/>
      <w:r w:rsidRPr="00285BF0">
        <w:rPr>
          <w:rFonts w:asciiTheme="majorHAnsi" w:eastAsia="Times New Roman" w:hAnsiTheme="majorHAnsi" w:cstheme="minorHAnsi"/>
          <w:smallCaps/>
          <w:sz w:val="32"/>
          <w:szCs w:val="32"/>
        </w:rPr>
        <w:t xml:space="preserve"> Charles Bennett</w:t>
      </w:r>
      <w:r w:rsidRPr="00285BF0">
        <w:rPr>
          <w:rFonts w:asciiTheme="majorHAnsi" w:eastAsia="Times New Roman" w:hAnsiTheme="majorHAnsi" w:cstheme="minorHAnsi"/>
          <w:smallCaps/>
          <w:sz w:val="32"/>
          <w:szCs w:val="32"/>
        </w:rPr>
        <w:br/>
        <w:t>Office Address:  Bliss 239</w:t>
      </w:r>
      <w:r w:rsidRPr="00285BF0">
        <w:rPr>
          <w:rFonts w:asciiTheme="majorHAnsi" w:eastAsia="Times New Roman" w:hAnsiTheme="majorHAnsi" w:cstheme="minorHAnsi"/>
          <w:smallCaps/>
          <w:sz w:val="32"/>
          <w:szCs w:val="32"/>
        </w:rPr>
        <w:br/>
        <w:t>Office Number: 609-771-2380</w:t>
      </w:r>
      <w:r w:rsidRPr="00285BF0">
        <w:rPr>
          <w:rFonts w:asciiTheme="majorHAnsi" w:eastAsia="Times New Roman" w:hAnsiTheme="majorHAnsi" w:cstheme="minorHAnsi"/>
          <w:smallCaps/>
          <w:sz w:val="32"/>
          <w:szCs w:val="32"/>
        </w:rPr>
        <w:br/>
        <w:t>Email Address: bennett@tcnj.edu</w:t>
      </w:r>
      <w:r w:rsidRPr="00285BF0">
        <w:rPr>
          <w:rFonts w:asciiTheme="majorHAnsi" w:eastAsia="Times New Roman" w:hAnsiTheme="majorHAnsi" w:cstheme="minorHAnsi"/>
          <w:smallCaps/>
          <w:sz w:val="32"/>
          <w:szCs w:val="32"/>
        </w:rPr>
        <w:br/>
        <w:t>Office Hours: Monday and Thursday 11:20-12:20; Wednesday 2:00-3:00</w:t>
      </w:r>
    </w:p>
    <w:p w14:paraId="7A591DA7" w14:textId="77777777" w:rsidR="007B414F" w:rsidRPr="00285BF0" w:rsidRDefault="007B414F" w:rsidP="007B414F">
      <w:pPr>
        <w:widowControl w:val="0"/>
        <w:autoSpaceDE w:val="0"/>
        <w:autoSpaceDN w:val="0"/>
        <w:adjustRightInd w:val="0"/>
        <w:spacing w:after="140"/>
        <w:rPr>
          <w:rFonts w:asciiTheme="majorHAnsi" w:hAnsiTheme="majorHAnsi" w:cs="Times New Roman"/>
          <w:b/>
          <w:bCs/>
        </w:rPr>
      </w:pPr>
      <w:r w:rsidRPr="00285BF0">
        <w:rPr>
          <w:rFonts w:asciiTheme="majorHAnsi" w:hAnsiTheme="majorHAnsi" w:cs="Times New Roman"/>
          <w:b/>
          <w:bCs/>
        </w:rPr>
        <w:t>COURSE DESCRIPTION </w:t>
      </w:r>
    </w:p>
    <w:p w14:paraId="1B035784" w14:textId="4F420E68" w:rsidR="002C2818" w:rsidRPr="00285BF0" w:rsidRDefault="00B32425" w:rsidP="007B414F">
      <w:pPr>
        <w:widowControl w:val="0"/>
        <w:autoSpaceDE w:val="0"/>
        <w:autoSpaceDN w:val="0"/>
        <w:adjustRightInd w:val="0"/>
        <w:spacing w:after="140"/>
        <w:rPr>
          <w:rFonts w:asciiTheme="majorHAnsi" w:hAnsiTheme="majorHAnsi"/>
        </w:rPr>
      </w:pPr>
      <w:r w:rsidRPr="00285BF0">
        <w:rPr>
          <w:rFonts w:asciiTheme="majorHAnsi" w:hAnsiTheme="majorHAnsi"/>
        </w:rPr>
        <w:t>The goal of this course is to prepare students for the English major by strengthening their independent critical reading skills.  We will work together to build a critical vocabulary that will allow students to read an unfamiliar poem and recognize its main rhetorical strategies.  Our attention to the close reading of texts will prepare students for the rest of their English major coursework in which they will go on to look at texts in their historical, cultural, and theoretical contexts.</w:t>
      </w:r>
    </w:p>
    <w:p w14:paraId="6DA88684" w14:textId="77777777" w:rsidR="008316E4" w:rsidRPr="00285BF0" w:rsidRDefault="008316E4" w:rsidP="008316E4">
      <w:pPr>
        <w:pStyle w:val="ListParagraph"/>
        <w:ind w:left="0"/>
        <w:rPr>
          <w:rFonts w:asciiTheme="majorHAnsi" w:hAnsiTheme="majorHAnsi"/>
          <w:sz w:val="24"/>
          <w:szCs w:val="24"/>
          <w:u w:val="single"/>
        </w:rPr>
      </w:pPr>
      <w:r w:rsidRPr="00285BF0">
        <w:rPr>
          <w:rFonts w:asciiTheme="majorHAnsi" w:hAnsiTheme="majorHAnsi"/>
          <w:sz w:val="24"/>
          <w:szCs w:val="24"/>
          <w:u w:val="single"/>
        </w:rPr>
        <w:t>Course Purpose and Learning Goals</w:t>
      </w:r>
      <w:r w:rsidRPr="00285BF0">
        <w:rPr>
          <w:rFonts w:asciiTheme="majorHAnsi" w:hAnsiTheme="majorHAnsi"/>
          <w:sz w:val="24"/>
          <w:szCs w:val="24"/>
          <w:u w:val="single"/>
        </w:rPr>
        <w:br/>
      </w:r>
    </w:p>
    <w:p w14:paraId="753D56D5" w14:textId="77777777" w:rsidR="008316E4" w:rsidRPr="00285BF0" w:rsidRDefault="008316E4" w:rsidP="008316E4">
      <w:pPr>
        <w:pStyle w:val="ListParagraph"/>
        <w:numPr>
          <w:ilvl w:val="0"/>
          <w:numId w:val="1"/>
        </w:numPr>
        <w:rPr>
          <w:rFonts w:asciiTheme="majorHAnsi" w:hAnsiTheme="majorHAnsi"/>
          <w:sz w:val="24"/>
          <w:szCs w:val="24"/>
        </w:rPr>
      </w:pPr>
      <w:r w:rsidRPr="00285BF0">
        <w:rPr>
          <w:rFonts w:asciiTheme="majorHAnsi" w:hAnsiTheme="majorHAnsi"/>
          <w:sz w:val="24"/>
          <w:szCs w:val="24"/>
        </w:rPr>
        <w:t xml:space="preserve">to develop an engaged, empowered, critical relationship with </w:t>
      </w:r>
      <w:proofErr w:type="spellStart"/>
      <w:r w:rsidRPr="00285BF0">
        <w:rPr>
          <w:rFonts w:asciiTheme="majorHAnsi" w:hAnsiTheme="majorHAnsi"/>
          <w:sz w:val="24"/>
          <w:szCs w:val="24"/>
        </w:rPr>
        <w:t>textuality</w:t>
      </w:r>
      <w:proofErr w:type="spellEnd"/>
    </w:p>
    <w:p w14:paraId="4D392456" w14:textId="77777777" w:rsidR="008316E4" w:rsidRPr="00285BF0" w:rsidRDefault="008316E4" w:rsidP="008316E4">
      <w:pPr>
        <w:pStyle w:val="ListParagraph"/>
        <w:numPr>
          <w:ilvl w:val="0"/>
          <w:numId w:val="1"/>
        </w:numPr>
        <w:rPr>
          <w:rFonts w:asciiTheme="majorHAnsi" w:hAnsiTheme="majorHAnsi"/>
          <w:sz w:val="24"/>
          <w:szCs w:val="24"/>
        </w:rPr>
      </w:pPr>
      <w:r w:rsidRPr="00285BF0">
        <w:rPr>
          <w:rFonts w:asciiTheme="majorHAnsi" w:hAnsiTheme="majorHAnsi"/>
          <w:sz w:val="24"/>
          <w:szCs w:val="24"/>
        </w:rPr>
        <w:t>to engage texts as constructions connected to history and culture, as sites of discourse</w:t>
      </w:r>
    </w:p>
    <w:p w14:paraId="2433D3EE" w14:textId="77777777" w:rsidR="008316E4" w:rsidRPr="00285BF0" w:rsidRDefault="008316E4" w:rsidP="008316E4">
      <w:pPr>
        <w:pStyle w:val="ListParagraph"/>
        <w:numPr>
          <w:ilvl w:val="0"/>
          <w:numId w:val="1"/>
        </w:numPr>
        <w:rPr>
          <w:rFonts w:asciiTheme="majorHAnsi" w:hAnsiTheme="majorHAnsi"/>
          <w:sz w:val="24"/>
          <w:szCs w:val="24"/>
        </w:rPr>
      </w:pPr>
      <w:r w:rsidRPr="00285BF0">
        <w:rPr>
          <w:rFonts w:asciiTheme="majorHAnsi" w:hAnsiTheme="majorHAnsi"/>
          <w:sz w:val="24"/>
          <w:szCs w:val="24"/>
        </w:rPr>
        <w:t>to engage poetry as a conversation across time and geography</w:t>
      </w:r>
    </w:p>
    <w:p w14:paraId="73561F62" w14:textId="77777777" w:rsidR="008316E4" w:rsidRPr="00285BF0" w:rsidRDefault="008316E4" w:rsidP="008316E4">
      <w:pPr>
        <w:pStyle w:val="ListParagraph"/>
        <w:numPr>
          <w:ilvl w:val="0"/>
          <w:numId w:val="1"/>
        </w:numPr>
        <w:rPr>
          <w:rFonts w:asciiTheme="majorHAnsi" w:hAnsiTheme="majorHAnsi"/>
          <w:sz w:val="24"/>
          <w:szCs w:val="24"/>
        </w:rPr>
      </w:pPr>
      <w:r w:rsidRPr="00285BF0">
        <w:rPr>
          <w:rFonts w:asciiTheme="majorHAnsi" w:hAnsiTheme="majorHAnsi"/>
          <w:sz w:val="24"/>
          <w:szCs w:val="24"/>
        </w:rPr>
        <w:t xml:space="preserve">to recognize traditional and </w:t>
      </w:r>
      <w:proofErr w:type="spellStart"/>
      <w:r w:rsidRPr="00285BF0">
        <w:rPr>
          <w:rFonts w:asciiTheme="majorHAnsi" w:hAnsiTheme="majorHAnsi"/>
          <w:sz w:val="24"/>
          <w:szCs w:val="24"/>
        </w:rPr>
        <w:t>avant</w:t>
      </w:r>
      <w:proofErr w:type="spellEnd"/>
      <w:r w:rsidRPr="00285BF0">
        <w:rPr>
          <w:rFonts w:asciiTheme="majorHAnsi" w:hAnsiTheme="majorHAnsi"/>
          <w:sz w:val="24"/>
          <w:szCs w:val="24"/>
        </w:rPr>
        <w:t xml:space="preserve"> </w:t>
      </w:r>
      <w:proofErr w:type="spellStart"/>
      <w:r w:rsidRPr="00285BF0">
        <w:rPr>
          <w:rFonts w:asciiTheme="majorHAnsi" w:hAnsiTheme="majorHAnsi"/>
          <w:sz w:val="24"/>
          <w:szCs w:val="24"/>
        </w:rPr>
        <w:t>garde</w:t>
      </w:r>
      <w:proofErr w:type="spellEnd"/>
      <w:r w:rsidRPr="00285BF0">
        <w:rPr>
          <w:rFonts w:asciiTheme="majorHAnsi" w:hAnsiTheme="majorHAnsi"/>
          <w:sz w:val="24"/>
          <w:szCs w:val="24"/>
        </w:rPr>
        <w:t xml:space="preserve"> poetic strategies</w:t>
      </w:r>
    </w:p>
    <w:p w14:paraId="49FEEF35" w14:textId="77777777" w:rsidR="008316E4" w:rsidRPr="00285BF0" w:rsidRDefault="008316E4" w:rsidP="008316E4">
      <w:pPr>
        <w:pStyle w:val="ListParagraph"/>
        <w:numPr>
          <w:ilvl w:val="0"/>
          <w:numId w:val="1"/>
        </w:numPr>
        <w:rPr>
          <w:rFonts w:asciiTheme="majorHAnsi" w:hAnsiTheme="majorHAnsi"/>
          <w:sz w:val="24"/>
          <w:szCs w:val="24"/>
        </w:rPr>
      </w:pPr>
      <w:r w:rsidRPr="00285BF0">
        <w:rPr>
          <w:rFonts w:asciiTheme="majorHAnsi" w:hAnsiTheme="majorHAnsi"/>
          <w:sz w:val="24"/>
          <w:szCs w:val="24"/>
        </w:rPr>
        <w:t>to understand rhetoric and aesthetics as content, as argument</w:t>
      </w:r>
    </w:p>
    <w:p w14:paraId="542BA0CA" w14:textId="77777777" w:rsidR="008316E4" w:rsidRPr="00285BF0" w:rsidRDefault="008316E4" w:rsidP="008316E4">
      <w:pPr>
        <w:pStyle w:val="ListParagraph"/>
        <w:numPr>
          <w:ilvl w:val="0"/>
          <w:numId w:val="1"/>
        </w:numPr>
        <w:rPr>
          <w:rFonts w:asciiTheme="majorHAnsi" w:hAnsiTheme="majorHAnsi"/>
          <w:sz w:val="24"/>
          <w:szCs w:val="24"/>
        </w:rPr>
      </w:pPr>
      <w:r w:rsidRPr="00285BF0">
        <w:rPr>
          <w:rFonts w:asciiTheme="majorHAnsi" w:hAnsiTheme="majorHAnsi"/>
          <w:sz w:val="24"/>
          <w:szCs w:val="24"/>
        </w:rPr>
        <w:t>to understand poetic strategies as philosophic and artistic choices</w:t>
      </w:r>
    </w:p>
    <w:p w14:paraId="28C44BBD" w14:textId="77777777" w:rsidR="008316E4" w:rsidRPr="00285BF0" w:rsidRDefault="008316E4" w:rsidP="008316E4">
      <w:pPr>
        <w:pStyle w:val="ListParagraph"/>
        <w:numPr>
          <w:ilvl w:val="0"/>
          <w:numId w:val="1"/>
        </w:numPr>
        <w:rPr>
          <w:rFonts w:asciiTheme="majorHAnsi" w:hAnsiTheme="majorHAnsi"/>
          <w:sz w:val="24"/>
          <w:szCs w:val="24"/>
        </w:rPr>
      </w:pPr>
      <w:r w:rsidRPr="00285BF0">
        <w:rPr>
          <w:rFonts w:asciiTheme="majorHAnsi" w:hAnsiTheme="majorHAnsi"/>
          <w:sz w:val="24"/>
          <w:szCs w:val="24"/>
        </w:rPr>
        <w:t>to be able to discuss and analyze the implications of poetic strategy</w:t>
      </w:r>
    </w:p>
    <w:p w14:paraId="0D9A49C9" w14:textId="77777777" w:rsidR="008316E4" w:rsidRPr="00285BF0" w:rsidRDefault="008316E4" w:rsidP="008316E4">
      <w:pPr>
        <w:pStyle w:val="ListParagraph"/>
        <w:numPr>
          <w:ilvl w:val="0"/>
          <w:numId w:val="1"/>
        </w:numPr>
        <w:rPr>
          <w:rFonts w:asciiTheme="majorHAnsi" w:hAnsiTheme="majorHAnsi"/>
          <w:sz w:val="24"/>
          <w:szCs w:val="24"/>
        </w:rPr>
      </w:pPr>
      <w:r w:rsidRPr="00285BF0">
        <w:rPr>
          <w:rFonts w:asciiTheme="majorHAnsi" w:hAnsiTheme="majorHAnsi"/>
          <w:sz w:val="24"/>
          <w:szCs w:val="24"/>
        </w:rPr>
        <w:t>to become members of the discourse community which poems invoke</w:t>
      </w:r>
    </w:p>
    <w:p w14:paraId="6A412FC1" w14:textId="44CAF96F" w:rsidR="002C2818" w:rsidRPr="00285BF0" w:rsidRDefault="008316E4" w:rsidP="00285BF0">
      <w:pPr>
        <w:pStyle w:val="ListParagraph"/>
        <w:numPr>
          <w:ilvl w:val="0"/>
          <w:numId w:val="1"/>
        </w:numPr>
        <w:rPr>
          <w:rFonts w:asciiTheme="majorHAnsi" w:hAnsiTheme="majorHAnsi"/>
          <w:sz w:val="24"/>
          <w:szCs w:val="24"/>
        </w:rPr>
      </w:pPr>
      <w:r w:rsidRPr="00285BF0">
        <w:rPr>
          <w:rFonts w:asciiTheme="majorHAnsi" w:hAnsiTheme="majorHAnsi"/>
          <w:sz w:val="24"/>
          <w:szCs w:val="24"/>
        </w:rPr>
        <w:t>to gain possession of the (old) information left out of poems but assumed to be known</w:t>
      </w:r>
    </w:p>
    <w:p w14:paraId="47D37F29" w14:textId="77777777" w:rsidR="007B414F" w:rsidRPr="00285BF0" w:rsidRDefault="007B414F" w:rsidP="007B414F">
      <w:pPr>
        <w:widowControl w:val="0"/>
        <w:autoSpaceDE w:val="0"/>
        <w:autoSpaceDN w:val="0"/>
        <w:adjustRightInd w:val="0"/>
        <w:spacing w:after="260"/>
        <w:rPr>
          <w:rFonts w:asciiTheme="majorHAnsi" w:hAnsiTheme="majorHAnsi" w:cs="Times New Roman"/>
        </w:rPr>
      </w:pPr>
      <w:proofErr w:type="gramStart"/>
      <w:r w:rsidRPr="00285BF0">
        <w:rPr>
          <w:rFonts w:asciiTheme="majorHAnsi" w:hAnsiTheme="majorHAnsi" w:cs="Times New Roman"/>
          <w:b/>
          <w:bCs/>
        </w:rPr>
        <w:t>REQUIRED TEXTS </w:t>
      </w:r>
      <w:r w:rsidRPr="00285BF0">
        <w:rPr>
          <w:rFonts w:asciiTheme="majorHAnsi" w:hAnsiTheme="majorHAnsi" w:cs="Times New Roman"/>
          <w:b/>
          <w:bCs/>
        </w:rPr>
        <w:br/>
      </w:r>
      <w:r w:rsidR="00E42C6C" w:rsidRPr="00285BF0">
        <w:rPr>
          <w:rFonts w:asciiTheme="majorHAnsi" w:hAnsiTheme="majorHAnsi" w:cs="Times New Roman"/>
        </w:rPr>
        <w:t>Harmon, William.</w:t>
      </w:r>
      <w:proofErr w:type="gramEnd"/>
      <w:r w:rsidR="00E42C6C" w:rsidRPr="00285BF0">
        <w:rPr>
          <w:rFonts w:asciiTheme="majorHAnsi" w:hAnsiTheme="majorHAnsi" w:cs="Times New Roman"/>
        </w:rPr>
        <w:t xml:space="preserve">  </w:t>
      </w:r>
      <w:r w:rsidR="00E42C6C" w:rsidRPr="00285BF0">
        <w:rPr>
          <w:rFonts w:asciiTheme="majorHAnsi" w:hAnsiTheme="majorHAnsi" w:cs="Times New Roman"/>
          <w:i/>
        </w:rPr>
        <w:t>The Poetry Toolkit: For Readers and Writers.</w:t>
      </w:r>
      <w:r w:rsidR="00E42C6C" w:rsidRPr="00285BF0">
        <w:rPr>
          <w:rFonts w:asciiTheme="majorHAnsi" w:hAnsiTheme="majorHAnsi" w:cs="Times New Roman"/>
          <w:i/>
        </w:rPr>
        <w:br/>
      </w:r>
      <w:r w:rsidR="00E42C6C" w:rsidRPr="00285BF0">
        <w:rPr>
          <w:rFonts w:asciiTheme="majorHAnsi" w:hAnsiTheme="majorHAnsi" w:cs="Times New Roman"/>
          <w:i/>
        </w:rPr>
        <w:lastRenderedPageBreak/>
        <w:t xml:space="preserve">       </w:t>
      </w:r>
      <w:r w:rsidR="00E42C6C" w:rsidRPr="00285BF0">
        <w:rPr>
          <w:rFonts w:asciiTheme="majorHAnsi" w:hAnsiTheme="majorHAnsi" w:cs="Times New Roman"/>
        </w:rPr>
        <w:t>Malden: Wiley-Blackwell, 2012.</w:t>
      </w:r>
    </w:p>
    <w:p w14:paraId="17C22C87" w14:textId="10AB545A" w:rsidR="00E42C6C" w:rsidRPr="00285BF0" w:rsidRDefault="00E42C6C" w:rsidP="007B414F">
      <w:pPr>
        <w:widowControl w:val="0"/>
        <w:autoSpaceDE w:val="0"/>
        <w:autoSpaceDN w:val="0"/>
        <w:adjustRightInd w:val="0"/>
        <w:spacing w:after="260"/>
        <w:rPr>
          <w:rFonts w:asciiTheme="majorHAnsi" w:hAnsiTheme="majorHAnsi" w:cs="Times New Roman"/>
          <w:iCs/>
        </w:rPr>
      </w:pPr>
      <w:r w:rsidRPr="00285BF0">
        <w:rPr>
          <w:rFonts w:asciiTheme="majorHAnsi" w:hAnsiTheme="majorHAnsi" w:cs="Times New Roman"/>
        </w:rPr>
        <w:t xml:space="preserve">Mason, David and </w:t>
      </w:r>
      <w:proofErr w:type="spellStart"/>
      <w:r w:rsidRPr="00285BF0">
        <w:rPr>
          <w:rFonts w:asciiTheme="majorHAnsi" w:hAnsiTheme="majorHAnsi" w:cs="Times New Roman"/>
        </w:rPr>
        <w:t>Nims</w:t>
      </w:r>
      <w:proofErr w:type="spellEnd"/>
      <w:r w:rsidRPr="00285BF0">
        <w:rPr>
          <w:rFonts w:asciiTheme="majorHAnsi" w:hAnsiTheme="majorHAnsi" w:cs="Times New Roman"/>
        </w:rPr>
        <w:t xml:space="preserve">.  </w:t>
      </w:r>
      <w:r w:rsidRPr="00285BF0">
        <w:rPr>
          <w:rFonts w:asciiTheme="majorHAnsi" w:hAnsiTheme="majorHAnsi" w:cs="Times New Roman"/>
          <w:i/>
        </w:rPr>
        <w:t xml:space="preserve">Western Wind: An Introduction to Poetry, </w:t>
      </w:r>
      <w:r w:rsidRPr="00285BF0">
        <w:rPr>
          <w:rFonts w:asciiTheme="majorHAnsi" w:hAnsiTheme="majorHAnsi" w:cs="Times New Roman"/>
        </w:rPr>
        <w:t>5</w:t>
      </w:r>
      <w:r w:rsidRPr="00285BF0">
        <w:rPr>
          <w:rFonts w:asciiTheme="majorHAnsi" w:hAnsiTheme="majorHAnsi" w:cs="Times New Roman"/>
          <w:vertAlign w:val="superscript"/>
        </w:rPr>
        <w:t>th</w:t>
      </w:r>
      <w:r w:rsidRPr="00285BF0">
        <w:rPr>
          <w:rFonts w:asciiTheme="majorHAnsi" w:hAnsiTheme="majorHAnsi" w:cs="Times New Roman"/>
          <w:vertAlign w:val="superscript"/>
        </w:rPr>
        <w:br/>
      </w:r>
      <w:r w:rsidRPr="00285BF0">
        <w:rPr>
          <w:rFonts w:asciiTheme="majorHAnsi" w:hAnsiTheme="majorHAnsi" w:cs="Times New Roman"/>
        </w:rPr>
        <w:t xml:space="preserve">       Edition.  Boston: McGraw Hill, 2005.  </w:t>
      </w:r>
      <w:r w:rsidR="00E91AD2" w:rsidRPr="00285BF0">
        <w:rPr>
          <w:rFonts w:asciiTheme="majorHAnsi" w:hAnsiTheme="majorHAnsi" w:cs="Times New Roman"/>
        </w:rPr>
        <w:br/>
      </w:r>
    </w:p>
    <w:p w14:paraId="0F32E859" w14:textId="77777777" w:rsidR="007B414F" w:rsidRPr="00285BF0" w:rsidRDefault="007B414F" w:rsidP="007B414F">
      <w:pPr>
        <w:widowControl w:val="0"/>
        <w:autoSpaceDE w:val="0"/>
        <w:autoSpaceDN w:val="0"/>
        <w:adjustRightInd w:val="0"/>
        <w:spacing w:after="260"/>
        <w:rPr>
          <w:rFonts w:asciiTheme="majorHAnsi" w:hAnsiTheme="majorHAnsi" w:cs="Times"/>
        </w:rPr>
      </w:pPr>
      <w:r w:rsidRPr="00285BF0">
        <w:rPr>
          <w:rFonts w:asciiTheme="majorHAnsi" w:hAnsiTheme="majorHAnsi" w:cs="Times New Roman"/>
          <w:b/>
          <w:bCs/>
        </w:rPr>
        <w:t>COURSE SCHEDULE</w:t>
      </w:r>
    </w:p>
    <w:p w14:paraId="0A5903F9" w14:textId="7031F157" w:rsidR="00C54208" w:rsidRPr="00285BF0" w:rsidRDefault="007B414F" w:rsidP="005A4002">
      <w:pPr>
        <w:widowControl w:val="0"/>
        <w:autoSpaceDE w:val="0"/>
        <w:autoSpaceDN w:val="0"/>
        <w:adjustRightInd w:val="0"/>
        <w:spacing w:after="260"/>
        <w:rPr>
          <w:rFonts w:asciiTheme="majorHAnsi" w:hAnsiTheme="majorHAnsi" w:cs="Times"/>
        </w:rPr>
      </w:pPr>
      <w:r w:rsidRPr="00285BF0">
        <w:rPr>
          <w:rFonts w:asciiTheme="majorHAnsi" w:hAnsiTheme="majorHAnsi" w:cs="Times New Roman"/>
          <w:b/>
          <w:bCs/>
        </w:rPr>
        <w:t>JAN 24, FIRST CLASS</w:t>
      </w:r>
      <w:r w:rsidR="003910DF" w:rsidRPr="00285BF0">
        <w:rPr>
          <w:rFonts w:asciiTheme="majorHAnsi" w:hAnsiTheme="majorHAnsi" w:cs="Times"/>
        </w:rPr>
        <w:br/>
      </w:r>
    </w:p>
    <w:p w14:paraId="7033E178" w14:textId="4B54E465" w:rsidR="007B414F" w:rsidRPr="00285BF0" w:rsidRDefault="007B414F" w:rsidP="007B414F">
      <w:pPr>
        <w:widowControl w:val="0"/>
        <w:autoSpaceDE w:val="0"/>
        <w:autoSpaceDN w:val="0"/>
        <w:adjustRightInd w:val="0"/>
        <w:spacing w:after="260"/>
        <w:ind w:left="960" w:hanging="960"/>
        <w:rPr>
          <w:rFonts w:asciiTheme="majorHAnsi" w:hAnsiTheme="majorHAnsi" w:cs="Times"/>
        </w:rPr>
      </w:pPr>
      <w:r w:rsidRPr="00285BF0">
        <w:rPr>
          <w:rFonts w:asciiTheme="majorHAnsi" w:hAnsiTheme="majorHAnsi" w:cs="Times New Roman"/>
          <w:b/>
          <w:bCs/>
        </w:rPr>
        <w:t xml:space="preserve">JAN 28, </w:t>
      </w:r>
      <w:r w:rsidR="00C52BE4" w:rsidRPr="00285BF0">
        <w:rPr>
          <w:rFonts w:asciiTheme="majorHAnsi" w:hAnsiTheme="majorHAnsi" w:cs="Times New Roman"/>
          <w:b/>
          <w:bCs/>
        </w:rPr>
        <w:t>Western Wind, Chapters 1 &amp; 2</w:t>
      </w:r>
    </w:p>
    <w:p w14:paraId="13FA28F3" w14:textId="0468625A" w:rsidR="00C54208" w:rsidRPr="00285BF0" w:rsidRDefault="003910DF" w:rsidP="003910DF">
      <w:pPr>
        <w:widowControl w:val="0"/>
        <w:autoSpaceDE w:val="0"/>
        <w:autoSpaceDN w:val="0"/>
        <w:adjustRightInd w:val="0"/>
        <w:spacing w:after="260"/>
        <w:ind w:left="960" w:hanging="960"/>
        <w:rPr>
          <w:rFonts w:asciiTheme="majorHAnsi" w:hAnsiTheme="majorHAnsi" w:cs="Times"/>
        </w:rPr>
      </w:pPr>
      <w:r w:rsidRPr="00285BF0">
        <w:rPr>
          <w:rFonts w:asciiTheme="majorHAnsi" w:hAnsiTheme="majorHAnsi" w:cs="Times New Roman"/>
          <w:b/>
          <w:bCs/>
        </w:rPr>
        <w:t>JAN 31,</w:t>
      </w:r>
      <w:r w:rsidR="007B414F" w:rsidRPr="00285BF0">
        <w:rPr>
          <w:rFonts w:asciiTheme="majorHAnsi" w:hAnsiTheme="majorHAnsi" w:cs="Times New Roman"/>
          <w:b/>
          <w:bCs/>
        </w:rPr>
        <w:t xml:space="preserve"> </w:t>
      </w:r>
      <w:r w:rsidR="00C52BE4" w:rsidRPr="00285BF0">
        <w:rPr>
          <w:rFonts w:asciiTheme="majorHAnsi" w:hAnsiTheme="majorHAnsi" w:cs="Times New Roman"/>
          <w:b/>
          <w:bCs/>
        </w:rPr>
        <w:t>Poem</w:t>
      </w:r>
      <w:r w:rsidRPr="00285BF0">
        <w:rPr>
          <w:rFonts w:asciiTheme="majorHAnsi" w:hAnsiTheme="majorHAnsi" w:cs="Times"/>
        </w:rPr>
        <w:br/>
      </w:r>
    </w:p>
    <w:p w14:paraId="4B8C09B8" w14:textId="12CAE00B" w:rsidR="007B414F" w:rsidRPr="00285BF0" w:rsidRDefault="007B414F" w:rsidP="007B414F">
      <w:pPr>
        <w:widowControl w:val="0"/>
        <w:autoSpaceDE w:val="0"/>
        <w:autoSpaceDN w:val="0"/>
        <w:adjustRightInd w:val="0"/>
        <w:spacing w:after="260"/>
        <w:rPr>
          <w:rFonts w:asciiTheme="majorHAnsi" w:hAnsiTheme="majorHAnsi" w:cs="Times"/>
        </w:rPr>
      </w:pPr>
      <w:r w:rsidRPr="00285BF0">
        <w:rPr>
          <w:rFonts w:asciiTheme="majorHAnsi" w:hAnsiTheme="majorHAnsi" w:cs="Times New Roman"/>
          <w:b/>
          <w:bCs/>
        </w:rPr>
        <w:t xml:space="preserve">FEB 4, </w:t>
      </w:r>
      <w:r w:rsidR="00C52BE4" w:rsidRPr="00285BF0">
        <w:rPr>
          <w:rFonts w:asciiTheme="majorHAnsi" w:hAnsiTheme="majorHAnsi" w:cs="Times New Roman"/>
          <w:b/>
          <w:bCs/>
        </w:rPr>
        <w:t>The Poetry Toolkit, Chapter 1</w:t>
      </w:r>
    </w:p>
    <w:p w14:paraId="6ED6102F" w14:textId="0C01C850" w:rsidR="00C54208" w:rsidRPr="00285BF0" w:rsidRDefault="00C54208"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FEB 7,</w:t>
      </w:r>
      <w:r w:rsidR="00C52BE4" w:rsidRPr="00285BF0">
        <w:rPr>
          <w:rFonts w:asciiTheme="majorHAnsi" w:hAnsiTheme="majorHAnsi" w:cs="Times New Roman"/>
          <w:b/>
          <w:bCs/>
        </w:rPr>
        <w:t xml:space="preserve"> Essay #1 Due</w:t>
      </w:r>
      <w:r w:rsidR="003910DF" w:rsidRPr="00285BF0">
        <w:rPr>
          <w:rFonts w:asciiTheme="majorHAnsi" w:hAnsiTheme="majorHAnsi" w:cs="Times New Roman"/>
          <w:b/>
          <w:bCs/>
        </w:rPr>
        <w:br/>
      </w:r>
    </w:p>
    <w:p w14:paraId="565DA4A5" w14:textId="7602ECF2" w:rsidR="007B414F" w:rsidRPr="00285BF0" w:rsidRDefault="007B414F" w:rsidP="007B414F">
      <w:pPr>
        <w:widowControl w:val="0"/>
        <w:autoSpaceDE w:val="0"/>
        <w:autoSpaceDN w:val="0"/>
        <w:adjustRightInd w:val="0"/>
        <w:spacing w:after="260"/>
        <w:rPr>
          <w:rFonts w:asciiTheme="majorHAnsi" w:hAnsiTheme="majorHAnsi" w:cs="Times"/>
        </w:rPr>
      </w:pPr>
      <w:r w:rsidRPr="00285BF0">
        <w:rPr>
          <w:rFonts w:asciiTheme="majorHAnsi" w:hAnsiTheme="majorHAnsi" w:cs="Times New Roman"/>
          <w:b/>
          <w:bCs/>
        </w:rPr>
        <w:t xml:space="preserve">FEB 11, </w:t>
      </w:r>
      <w:r w:rsidR="004D314C" w:rsidRPr="00285BF0">
        <w:rPr>
          <w:rFonts w:asciiTheme="majorHAnsi" w:hAnsiTheme="majorHAnsi" w:cs="Times New Roman"/>
          <w:b/>
          <w:bCs/>
        </w:rPr>
        <w:t xml:space="preserve">Western Wind, Chapter 3; </w:t>
      </w:r>
      <w:r w:rsidR="00C52BE4" w:rsidRPr="00285BF0">
        <w:rPr>
          <w:rFonts w:asciiTheme="majorHAnsi" w:hAnsiTheme="majorHAnsi" w:cs="Times New Roman"/>
          <w:b/>
          <w:bCs/>
        </w:rPr>
        <w:t>Revision of Essay #1 Due</w:t>
      </w:r>
    </w:p>
    <w:p w14:paraId="1DBE803C" w14:textId="309370DA" w:rsidR="00C54208" w:rsidRPr="00285BF0" w:rsidRDefault="00C54208"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FEB 14</w:t>
      </w:r>
      <w:r w:rsidR="00C52BE4" w:rsidRPr="00285BF0">
        <w:rPr>
          <w:rFonts w:asciiTheme="majorHAnsi" w:hAnsiTheme="majorHAnsi" w:cs="Times New Roman"/>
          <w:b/>
          <w:bCs/>
        </w:rPr>
        <w:t xml:space="preserve">, Western Wind, Chapter </w:t>
      </w:r>
      <w:r w:rsidR="004D314C" w:rsidRPr="00285BF0">
        <w:rPr>
          <w:rFonts w:asciiTheme="majorHAnsi" w:hAnsiTheme="majorHAnsi" w:cs="Times New Roman"/>
          <w:b/>
          <w:bCs/>
        </w:rPr>
        <w:t>4</w:t>
      </w:r>
      <w:r w:rsidR="003910DF" w:rsidRPr="00285BF0">
        <w:rPr>
          <w:rFonts w:asciiTheme="majorHAnsi" w:hAnsiTheme="majorHAnsi" w:cs="Times New Roman"/>
          <w:b/>
          <w:bCs/>
        </w:rPr>
        <w:br/>
      </w:r>
    </w:p>
    <w:p w14:paraId="61822EBF" w14:textId="0362FC8C" w:rsidR="007B414F" w:rsidRPr="00285BF0" w:rsidRDefault="007B414F" w:rsidP="007B414F">
      <w:pPr>
        <w:widowControl w:val="0"/>
        <w:autoSpaceDE w:val="0"/>
        <w:autoSpaceDN w:val="0"/>
        <w:adjustRightInd w:val="0"/>
        <w:spacing w:after="260"/>
        <w:rPr>
          <w:rFonts w:asciiTheme="majorHAnsi" w:hAnsiTheme="majorHAnsi" w:cs="Times"/>
        </w:rPr>
      </w:pPr>
      <w:r w:rsidRPr="00285BF0">
        <w:rPr>
          <w:rFonts w:asciiTheme="majorHAnsi" w:hAnsiTheme="majorHAnsi" w:cs="Times New Roman"/>
          <w:b/>
          <w:bCs/>
        </w:rPr>
        <w:t xml:space="preserve">FEB 18, </w:t>
      </w:r>
      <w:r w:rsidR="00C52BE4" w:rsidRPr="00285BF0">
        <w:rPr>
          <w:rFonts w:asciiTheme="majorHAnsi" w:hAnsiTheme="majorHAnsi" w:cs="Times New Roman"/>
          <w:b/>
          <w:bCs/>
        </w:rPr>
        <w:t>The Poetry Toolkit, Chapter 2</w:t>
      </w:r>
    </w:p>
    <w:p w14:paraId="304A2EBA" w14:textId="077F4581" w:rsidR="00C54208" w:rsidRPr="00285BF0" w:rsidRDefault="00C54208"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FEB 21,</w:t>
      </w:r>
      <w:r w:rsidR="00C52BE4" w:rsidRPr="00285BF0">
        <w:rPr>
          <w:rFonts w:asciiTheme="majorHAnsi" w:hAnsiTheme="majorHAnsi" w:cs="Times New Roman"/>
          <w:b/>
          <w:bCs/>
        </w:rPr>
        <w:t xml:space="preserve"> Poetry</w:t>
      </w:r>
    </w:p>
    <w:p w14:paraId="5A48494D" w14:textId="7B051115" w:rsidR="007B414F" w:rsidRPr="00285BF0" w:rsidRDefault="003910DF"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br/>
      </w:r>
      <w:r w:rsidR="007B414F" w:rsidRPr="00285BF0">
        <w:rPr>
          <w:rFonts w:asciiTheme="majorHAnsi" w:hAnsiTheme="majorHAnsi" w:cs="Times New Roman"/>
          <w:b/>
          <w:bCs/>
        </w:rPr>
        <w:t xml:space="preserve">FEB 25, </w:t>
      </w:r>
      <w:r w:rsidR="004D314C" w:rsidRPr="00285BF0">
        <w:rPr>
          <w:rFonts w:asciiTheme="majorHAnsi" w:hAnsiTheme="majorHAnsi" w:cs="Times New Roman"/>
          <w:b/>
          <w:bCs/>
        </w:rPr>
        <w:t>Western Wind, Chapter 5</w:t>
      </w:r>
    </w:p>
    <w:p w14:paraId="611D184D" w14:textId="0D62966C" w:rsidR="00C54208" w:rsidRPr="00285BF0" w:rsidRDefault="00C54208"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FEB 28,</w:t>
      </w:r>
      <w:r w:rsidR="00C52BE4" w:rsidRPr="00285BF0">
        <w:rPr>
          <w:rFonts w:asciiTheme="majorHAnsi" w:hAnsiTheme="majorHAnsi" w:cs="Times New Roman"/>
          <w:b/>
          <w:bCs/>
        </w:rPr>
        <w:t xml:space="preserve"> Essay #2 Due</w:t>
      </w:r>
    </w:p>
    <w:p w14:paraId="495D655D" w14:textId="673D9B56" w:rsidR="007B414F" w:rsidRPr="00285BF0" w:rsidRDefault="003910DF" w:rsidP="00C54208">
      <w:pPr>
        <w:widowControl w:val="0"/>
        <w:autoSpaceDE w:val="0"/>
        <w:autoSpaceDN w:val="0"/>
        <w:adjustRightInd w:val="0"/>
        <w:spacing w:after="260"/>
        <w:rPr>
          <w:rFonts w:asciiTheme="majorHAnsi" w:hAnsiTheme="majorHAnsi" w:cs="Times"/>
        </w:rPr>
      </w:pPr>
      <w:r w:rsidRPr="00285BF0">
        <w:rPr>
          <w:rFonts w:asciiTheme="majorHAnsi" w:hAnsiTheme="majorHAnsi" w:cs="Times"/>
        </w:rPr>
        <w:br/>
      </w:r>
      <w:r w:rsidR="007B414F" w:rsidRPr="00285BF0">
        <w:rPr>
          <w:rFonts w:asciiTheme="majorHAnsi" w:hAnsiTheme="majorHAnsi" w:cs="Times New Roman"/>
          <w:b/>
          <w:bCs/>
        </w:rPr>
        <w:t>MAR 4,</w:t>
      </w:r>
      <w:r w:rsidR="00C52BE4" w:rsidRPr="00285BF0">
        <w:rPr>
          <w:rFonts w:asciiTheme="majorHAnsi" w:hAnsiTheme="majorHAnsi" w:cs="Times New Roman"/>
          <w:b/>
          <w:bCs/>
        </w:rPr>
        <w:t xml:space="preserve"> </w:t>
      </w:r>
      <w:r w:rsidR="004D314C" w:rsidRPr="00285BF0">
        <w:rPr>
          <w:rFonts w:asciiTheme="majorHAnsi" w:hAnsiTheme="majorHAnsi" w:cs="Times New Roman"/>
          <w:b/>
          <w:bCs/>
        </w:rPr>
        <w:t>The Poetry Toolkit, Chapter 3</w:t>
      </w:r>
    </w:p>
    <w:p w14:paraId="1F067E4C" w14:textId="34F570AA" w:rsidR="007B414F" w:rsidRPr="00285BF0" w:rsidRDefault="007B414F"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 xml:space="preserve">MAR 7, </w:t>
      </w:r>
      <w:r w:rsidR="00E420FF" w:rsidRPr="00285BF0">
        <w:rPr>
          <w:rFonts w:asciiTheme="majorHAnsi" w:hAnsiTheme="majorHAnsi" w:cs="Times New Roman"/>
          <w:b/>
          <w:bCs/>
        </w:rPr>
        <w:t>Midterm</w:t>
      </w:r>
    </w:p>
    <w:p w14:paraId="334D3924" w14:textId="2E0345EA" w:rsidR="007B414F" w:rsidRPr="00285BF0" w:rsidRDefault="003910DF" w:rsidP="00C54208">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w:rPr>
        <w:br/>
      </w:r>
      <w:r w:rsidR="007B414F" w:rsidRPr="00285BF0">
        <w:rPr>
          <w:rFonts w:asciiTheme="majorHAnsi" w:hAnsiTheme="majorHAnsi" w:cs="Times New Roman"/>
          <w:b/>
          <w:bCs/>
        </w:rPr>
        <w:t>MAR 11</w:t>
      </w:r>
      <w:proofErr w:type="gramStart"/>
      <w:r w:rsidR="007B414F" w:rsidRPr="00285BF0">
        <w:rPr>
          <w:rFonts w:asciiTheme="majorHAnsi" w:hAnsiTheme="majorHAnsi" w:cs="Times New Roman"/>
          <w:b/>
          <w:bCs/>
        </w:rPr>
        <w:t xml:space="preserve">, </w:t>
      </w:r>
      <w:r w:rsidR="00A07FF5" w:rsidRPr="00285BF0">
        <w:rPr>
          <w:rFonts w:asciiTheme="majorHAnsi" w:hAnsiTheme="majorHAnsi" w:cs="Times New Roman"/>
          <w:b/>
          <w:bCs/>
        </w:rPr>
        <w:t xml:space="preserve"> Spring</w:t>
      </w:r>
      <w:proofErr w:type="gramEnd"/>
      <w:r w:rsidR="00A07FF5" w:rsidRPr="00285BF0">
        <w:rPr>
          <w:rFonts w:asciiTheme="majorHAnsi" w:hAnsiTheme="majorHAnsi" w:cs="Times New Roman"/>
          <w:b/>
          <w:bCs/>
        </w:rPr>
        <w:t xml:space="preserve"> Break</w:t>
      </w:r>
    </w:p>
    <w:p w14:paraId="3FCD6DFE" w14:textId="4E9DE777" w:rsidR="00C54208" w:rsidRPr="00285BF0" w:rsidRDefault="00C54208" w:rsidP="00C54208">
      <w:pPr>
        <w:widowControl w:val="0"/>
        <w:autoSpaceDE w:val="0"/>
        <w:autoSpaceDN w:val="0"/>
        <w:adjustRightInd w:val="0"/>
        <w:spacing w:after="260"/>
        <w:rPr>
          <w:rFonts w:asciiTheme="majorHAnsi" w:hAnsiTheme="majorHAnsi" w:cs="Times"/>
        </w:rPr>
      </w:pPr>
      <w:r w:rsidRPr="00285BF0">
        <w:rPr>
          <w:rFonts w:asciiTheme="majorHAnsi" w:hAnsiTheme="majorHAnsi" w:cs="Times New Roman"/>
          <w:b/>
          <w:bCs/>
        </w:rPr>
        <w:t>MAR 14,</w:t>
      </w:r>
      <w:r w:rsidR="00A07FF5" w:rsidRPr="00285BF0">
        <w:rPr>
          <w:rFonts w:asciiTheme="majorHAnsi" w:hAnsiTheme="majorHAnsi" w:cs="Times New Roman"/>
          <w:b/>
          <w:bCs/>
        </w:rPr>
        <w:t xml:space="preserve"> Spring Break</w:t>
      </w:r>
    </w:p>
    <w:p w14:paraId="78BE0467" w14:textId="58FE47E7" w:rsidR="007B414F" w:rsidRPr="00285BF0" w:rsidRDefault="003910DF"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w:rPr>
        <w:br/>
      </w:r>
      <w:r w:rsidR="007B414F" w:rsidRPr="00285BF0">
        <w:rPr>
          <w:rFonts w:asciiTheme="majorHAnsi" w:hAnsiTheme="majorHAnsi" w:cs="Times New Roman"/>
          <w:b/>
          <w:bCs/>
        </w:rPr>
        <w:lastRenderedPageBreak/>
        <w:t xml:space="preserve">MAR 18, </w:t>
      </w:r>
      <w:r w:rsidR="004D314C" w:rsidRPr="00285BF0">
        <w:rPr>
          <w:rFonts w:asciiTheme="majorHAnsi" w:hAnsiTheme="majorHAnsi" w:cs="Times New Roman"/>
          <w:b/>
          <w:bCs/>
        </w:rPr>
        <w:t>Western Wind, Chapter 6</w:t>
      </w:r>
    </w:p>
    <w:p w14:paraId="5DAF8194" w14:textId="636E405C" w:rsidR="00C54208" w:rsidRPr="00285BF0" w:rsidRDefault="00C54208"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MAR 21,</w:t>
      </w:r>
      <w:r w:rsidR="00FE7E51" w:rsidRPr="00285BF0">
        <w:rPr>
          <w:rFonts w:asciiTheme="majorHAnsi" w:hAnsiTheme="majorHAnsi" w:cs="Times New Roman"/>
          <w:b/>
          <w:bCs/>
        </w:rPr>
        <w:t xml:space="preserve"> Poetry</w:t>
      </w:r>
    </w:p>
    <w:p w14:paraId="3B2FC984" w14:textId="1911CA70" w:rsidR="007B414F" w:rsidRPr="00285BF0" w:rsidRDefault="003910DF" w:rsidP="00C54208">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w:rPr>
        <w:br/>
      </w:r>
      <w:r w:rsidR="007B414F" w:rsidRPr="00285BF0">
        <w:rPr>
          <w:rFonts w:asciiTheme="majorHAnsi" w:hAnsiTheme="majorHAnsi" w:cs="Times New Roman"/>
          <w:b/>
          <w:bCs/>
        </w:rPr>
        <w:t xml:space="preserve">MAR 25, </w:t>
      </w:r>
      <w:r w:rsidR="004D314C" w:rsidRPr="00285BF0">
        <w:rPr>
          <w:rFonts w:asciiTheme="majorHAnsi" w:hAnsiTheme="majorHAnsi" w:cs="Times New Roman"/>
          <w:b/>
          <w:bCs/>
        </w:rPr>
        <w:t>The Poetry Toolkit, Chapter 4</w:t>
      </w:r>
    </w:p>
    <w:p w14:paraId="1A75F338" w14:textId="1622CAE4" w:rsidR="00C54208" w:rsidRPr="00285BF0" w:rsidRDefault="00C54208" w:rsidP="00C54208">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MAR 28,</w:t>
      </w:r>
      <w:r w:rsidR="00FE7E51" w:rsidRPr="00285BF0">
        <w:rPr>
          <w:rFonts w:asciiTheme="majorHAnsi" w:hAnsiTheme="majorHAnsi" w:cs="Times New Roman"/>
          <w:b/>
          <w:bCs/>
        </w:rPr>
        <w:t xml:space="preserve"> Essay #3 Due</w:t>
      </w:r>
    </w:p>
    <w:p w14:paraId="335295A2" w14:textId="5A8FE594" w:rsidR="007B414F" w:rsidRPr="00285BF0" w:rsidRDefault="003910DF" w:rsidP="007B414F">
      <w:pPr>
        <w:widowControl w:val="0"/>
        <w:autoSpaceDE w:val="0"/>
        <w:autoSpaceDN w:val="0"/>
        <w:adjustRightInd w:val="0"/>
        <w:spacing w:after="260"/>
        <w:rPr>
          <w:rFonts w:asciiTheme="majorHAnsi" w:hAnsiTheme="majorHAnsi" w:cs="Times"/>
        </w:rPr>
      </w:pPr>
      <w:r w:rsidRPr="00285BF0">
        <w:rPr>
          <w:rFonts w:asciiTheme="majorHAnsi" w:hAnsiTheme="majorHAnsi" w:cs="Times"/>
        </w:rPr>
        <w:br/>
      </w:r>
      <w:r w:rsidR="007B414F" w:rsidRPr="00285BF0">
        <w:rPr>
          <w:rFonts w:asciiTheme="majorHAnsi" w:hAnsiTheme="majorHAnsi" w:cs="Times New Roman"/>
          <w:b/>
          <w:bCs/>
        </w:rPr>
        <w:t xml:space="preserve">APR 1, </w:t>
      </w:r>
      <w:r w:rsidR="004D314C" w:rsidRPr="00285BF0">
        <w:rPr>
          <w:rFonts w:asciiTheme="majorHAnsi" w:hAnsiTheme="majorHAnsi" w:cs="Times New Roman"/>
          <w:b/>
          <w:bCs/>
        </w:rPr>
        <w:t>Western Wind, Chapter 7</w:t>
      </w:r>
    </w:p>
    <w:p w14:paraId="0243490A" w14:textId="5D675620" w:rsidR="007B414F" w:rsidRPr="00285BF0" w:rsidRDefault="007B414F"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 xml:space="preserve">APR 4, </w:t>
      </w:r>
      <w:r w:rsidR="004D314C" w:rsidRPr="00285BF0">
        <w:rPr>
          <w:rFonts w:asciiTheme="majorHAnsi" w:hAnsiTheme="majorHAnsi" w:cs="Times New Roman"/>
          <w:b/>
          <w:bCs/>
        </w:rPr>
        <w:t>Western Wind, Chapter 8</w:t>
      </w:r>
    </w:p>
    <w:p w14:paraId="6A55A84C" w14:textId="605FF106" w:rsidR="007B414F" w:rsidRPr="00285BF0" w:rsidRDefault="003910DF" w:rsidP="007B414F">
      <w:pPr>
        <w:widowControl w:val="0"/>
        <w:autoSpaceDE w:val="0"/>
        <w:autoSpaceDN w:val="0"/>
        <w:adjustRightInd w:val="0"/>
        <w:spacing w:after="260"/>
        <w:rPr>
          <w:rFonts w:asciiTheme="majorHAnsi" w:hAnsiTheme="majorHAnsi" w:cs="Times"/>
        </w:rPr>
      </w:pPr>
      <w:r w:rsidRPr="00285BF0">
        <w:rPr>
          <w:rFonts w:asciiTheme="majorHAnsi" w:hAnsiTheme="majorHAnsi" w:cs="Times"/>
        </w:rPr>
        <w:br/>
      </w:r>
      <w:r w:rsidR="007B414F" w:rsidRPr="00285BF0">
        <w:rPr>
          <w:rFonts w:asciiTheme="majorHAnsi" w:hAnsiTheme="majorHAnsi" w:cs="Times New Roman"/>
          <w:b/>
          <w:bCs/>
        </w:rPr>
        <w:t xml:space="preserve">APR 8, </w:t>
      </w:r>
      <w:r w:rsidR="004D314C" w:rsidRPr="00285BF0">
        <w:rPr>
          <w:rFonts w:asciiTheme="majorHAnsi" w:hAnsiTheme="majorHAnsi" w:cs="Times New Roman"/>
          <w:b/>
          <w:bCs/>
        </w:rPr>
        <w:t>Poetry</w:t>
      </w:r>
    </w:p>
    <w:p w14:paraId="73265722" w14:textId="653A29A3" w:rsidR="007B414F" w:rsidRPr="00285BF0" w:rsidRDefault="007B414F"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 xml:space="preserve">APR11, </w:t>
      </w:r>
      <w:r w:rsidR="004D314C" w:rsidRPr="00285BF0">
        <w:rPr>
          <w:rFonts w:asciiTheme="majorHAnsi" w:hAnsiTheme="majorHAnsi" w:cs="Times New Roman"/>
          <w:b/>
          <w:bCs/>
        </w:rPr>
        <w:t>The Poetry Toolkit, Chapter 5</w:t>
      </w:r>
    </w:p>
    <w:p w14:paraId="20E996EF" w14:textId="047FCAD4" w:rsidR="007B414F" w:rsidRPr="00285BF0" w:rsidRDefault="003910DF"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w:rPr>
        <w:br/>
      </w:r>
      <w:r w:rsidR="007B414F" w:rsidRPr="00285BF0">
        <w:rPr>
          <w:rFonts w:asciiTheme="majorHAnsi" w:hAnsiTheme="majorHAnsi" w:cs="Times New Roman"/>
          <w:b/>
          <w:bCs/>
        </w:rPr>
        <w:t xml:space="preserve">APR 15, </w:t>
      </w:r>
      <w:r w:rsidR="004D314C" w:rsidRPr="00285BF0">
        <w:rPr>
          <w:rFonts w:asciiTheme="majorHAnsi" w:hAnsiTheme="majorHAnsi" w:cs="Times New Roman"/>
          <w:b/>
          <w:bCs/>
        </w:rPr>
        <w:t>Western Wind, Chapter 9</w:t>
      </w:r>
    </w:p>
    <w:p w14:paraId="40828164" w14:textId="3FD779C2" w:rsidR="00C54208" w:rsidRPr="00285BF0" w:rsidRDefault="00C54208"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APR 18,</w:t>
      </w:r>
      <w:r w:rsidR="00942952" w:rsidRPr="00285BF0">
        <w:rPr>
          <w:rFonts w:asciiTheme="majorHAnsi" w:hAnsiTheme="majorHAnsi" w:cs="Times New Roman"/>
          <w:b/>
          <w:bCs/>
        </w:rPr>
        <w:t xml:space="preserve"> Western Wind, Chapter 11</w:t>
      </w:r>
    </w:p>
    <w:p w14:paraId="3C5011BC" w14:textId="07926469" w:rsidR="007B414F" w:rsidRPr="00285BF0" w:rsidRDefault="003910DF" w:rsidP="007B414F">
      <w:pPr>
        <w:widowControl w:val="0"/>
        <w:autoSpaceDE w:val="0"/>
        <w:autoSpaceDN w:val="0"/>
        <w:adjustRightInd w:val="0"/>
        <w:spacing w:after="260"/>
        <w:rPr>
          <w:rFonts w:asciiTheme="majorHAnsi" w:hAnsiTheme="majorHAnsi" w:cs="Times"/>
        </w:rPr>
      </w:pPr>
      <w:r w:rsidRPr="00285BF0">
        <w:rPr>
          <w:rFonts w:asciiTheme="majorHAnsi" w:hAnsiTheme="majorHAnsi" w:cs="Times"/>
        </w:rPr>
        <w:br/>
      </w:r>
      <w:r w:rsidR="007B414F" w:rsidRPr="00285BF0">
        <w:rPr>
          <w:rFonts w:asciiTheme="majorHAnsi" w:hAnsiTheme="majorHAnsi" w:cs="Times New Roman"/>
          <w:b/>
          <w:bCs/>
        </w:rPr>
        <w:t>APR 22</w:t>
      </w:r>
      <w:proofErr w:type="gramStart"/>
      <w:r w:rsidR="007B414F" w:rsidRPr="00285BF0">
        <w:rPr>
          <w:rFonts w:asciiTheme="majorHAnsi" w:hAnsiTheme="majorHAnsi" w:cs="Times New Roman"/>
          <w:b/>
          <w:bCs/>
        </w:rPr>
        <w:t>,  </w:t>
      </w:r>
      <w:r w:rsidR="00FE7E51" w:rsidRPr="00285BF0">
        <w:rPr>
          <w:rFonts w:asciiTheme="majorHAnsi" w:hAnsiTheme="majorHAnsi" w:cs="Times New Roman"/>
          <w:b/>
          <w:bCs/>
        </w:rPr>
        <w:t>Essay</w:t>
      </w:r>
      <w:proofErr w:type="gramEnd"/>
      <w:r w:rsidR="00FE7E51" w:rsidRPr="00285BF0">
        <w:rPr>
          <w:rFonts w:asciiTheme="majorHAnsi" w:hAnsiTheme="majorHAnsi" w:cs="Times New Roman"/>
          <w:b/>
          <w:bCs/>
        </w:rPr>
        <w:t xml:space="preserve"> # 4 Due</w:t>
      </w:r>
    </w:p>
    <w:p w14:paraId="7664DC4E" w14:textId="2C5203F2" w:rsidR="00C54208" w:rsidRPr="00285BF0" w:rsidRDefault="00C54208"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APR 25</w:t>
      </w:r>
      <w:proofErr w:type="gramStart"/>
      <w:r w:rsidR="007B414F" w:rsidRPr="00285BF0">
        <w:rPr>
          <w:rFonts w:asciiTheme="majorHAnsi" w:hAnsiTheme="majorHAnsi" w:cs="Times New Roman"/>
          <w:b/>
          <w:bCs/>
        </w:rPr>
        <w:t xml:space="preserve">, </w:t>
      </w:r>
      <w:r w:rsidR="00942952" w:rsidRPr="00285BF0">
        <w:rPr>
          <w:rFonts w:asciiTheme="majorHAnsi" w:hAnsiTheme="majorHAnsi" w:cs="Times New Roman"/>
          <w:b/>
          <w:bCs/>
        </w:rPr>
        <w:t xml:space="preserve"> Western</w:t>
      </w:r>
      <w:proofErr w:type="gramEnd"/>
      <w:r w:rsidR="00942952" w:rsidRPr="00285BF0">
        <w:rPr>
          <w:rFonts w:asciiTheme="majorHAnsi" w:hAnsiTheme="majorHAnsi" w:cs="Times New Roman"/>
          <w:b/>
          <w:bCs/>
        </w:rPr>
        <w:t xml:space="preserve"> Wind, Chapter 12</w:t>
      </w:r>
    </w:p>
    <w:p w14:paraId="5D570419" w14:textId="2D7005D0" w:rsidR="00C54208" w:rsidRPr="00285BF0" w:rsidRDefault="00C54208"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br/>
        <w:t>APR 29,</w:t>
      </w:r>
      <w:r w:rsidR="00A55DBB" w:rsidRPr="00285BF0">
        <w:rPr>
          <w:rFonts w:asciiTheme="majorHAnsi" w:hAnsiTheme="majorHAnsi" w:cs="Times New Roman"/>
          <w:b/>
          <w:bCs/>
        </w:rPr>
        <w:t xml:space="preserve"> Poetry</w:t>
      </w:r>
    </w:p>
    <w:p w14:paraId="3DC95960" w14:textId="6E452BA4" w:rsidR="00C54208" w:rsidRPr="00285BF0" w:rsidRDefault="00C54208"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MAY 2, Last Class</w:t>
      </w:r>
    </w:p>
    <w:p w14:paraId="2E68F8E0" w14:textId="465D1051" w:rsidR="007B414F" w:rsidRPr="00285BF0" w:rsidRDefault="003910DF" w:rsidP="007B414F">
      <w:pPr>
        <w:widowControl w:val="0"/>
        <w:autoSpaceDE w:val="0"/>
        <w:autoSpaceDN w:val="0"/>
        <w:adjustRightInd w:val="0"/>
        <w:spacing w:after="260"/>
        <w:rPr>
          <w:rFonts w:asciiTheme="majorHAnsi" w:hAnsiTheme="majorHAnsi" w:cs="Times"/>
        </w:rPr>
      </w:pPr>
      <w:r w:rsidRPr="00285BF0">
        <w:rPr>
          <w:rFonts w:asciiTheme="majorHAnsi" w:hAnsiTheme="majorHAnsi" w:cs="Times New Roman"/>
          <w:b/>
          <w:bCs/>
        </w:rPr>
        <w:br/>
      </w:r>
      <w:r w:rsidR="007B414F" w:rsidRPr="00285BF0">
        <w:rPr>
          <w:rFonts w:asciiTheme="majorHAnsi" w:hAnsiTheme="majorHAnsi" w:cs="Times New Roman"/>
          <w:b/>
          <w:bCs/>
        </w:rPr>
        <w:t>FINAL EXAM</w:t>
      </w:r>
      <w:r w:rsidRPr="00285BF0">
        <w:rPr>
          <w:rFonts w:asciiTheme="majorHAnsi" w:hAnsiTheme="majorHAnsi" w:cs="Times New Roman"/>
          <w:b/>
          <w:bCs/>
        </w:rPr>
        <w:t xml:space="preserve"> TBA</w:t>
      </w:r>
    </w:p>
    <w:p w14:paraId="0C207894" w14:textId="77777777" w:rsidR="007B414F" w:rsidRPr="00285BF0" w:rsidRDefault="007B414F" w:rsidP="007B414F">
      <w:pPr>
        <w:widowControl w:val="0"/>
        <w:autoSpaceDE w:val="0"/>
        <w:autoSpaceDN w:val="0"/>
        <w:adjustRightInd w:val="0"/>
        <w:spacing w:after="260"/>
        <w:rPr>
          <w:rFonts w:asciiTheme="majorHAnsi" w:hAnsiTheme="majorHAnsi" w:cs="Times"/>
        </w:rPr>
      </w:pPr>
      <w:r w:rsidRPr="00285BF0">
        <w:rPr>
          <w:rFonts w:asciiTheme="majorHAnsi" w:hAnsiTheme="majorHAnsi" w:cs="Times"/>
        </w:rPr>
        <w:t> </w:t>
      </w:r>
    </w:p>
    <w:p w14:paraId="54BE7904" w14:textId="77777777" w:rsidR="007B414F" w:rsidRPr="00285BF0" w:rsidRDefault="007B414F"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COURSE REQUIREMENTS &amp; COURSE GRADING</w:t>
      </w:r>
    </w:p>
    <w:p w14:paraId="46EFF044" w14:textId="0FFDCAB8" w:rsidR="00E420FF" w:rsidRPr="00285BF0" w:rsidRDefault="00E420FF" w:rsidP="007B414F">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Essays 1-2: These are formal papers that offer a close reading of a single poem.  To focus your analysis, you must offer a compelling and unique thesis, one that encourages you to provide argument and support.  See rubric below.  10% of final grade for each paper</w:t>
      </w:r>
    </w:p>
    <w:p w14:paraId="076B2457" w14:textId="306A5D87" w:rsidR="00347010" w:rsidRPr="00285BF0" w:rsidRDefault="00347010" w:rsidP="00347010">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lastRenderedPageBreak/>
        <w:t>Essays 3-4: These are formal papers that offer a close reading of a single poem.  To focus your analysis, you must offer a compelling and unique thesis, one that encourages you to provide argument and support.  See rubric below.  20% of final grade for each paper</w:t>
      </w:r>
    </w:p>
    <w:p w14:paraId="02256873" w14:textId="48E24974" w:rsidR="00347010" w:rsidRPr="00285BF0" w:rsidRDefault="00347010" w:rsidP="00347010">
      <w:pPr>
        <w:widowControl w:val="0"/>
        <w:autoSpaceDE w:val="0"/>
        <w:autoSpaceDN w:val="0"/>
        <w:adjustRightInd w:val="0"/>
        <w:spacing w:after="260"/>
        <w:rPr>
          <w:rFonts w:asciiTheme="majorHAnsi" w:hAnsiTheme="majorHAnsi" w:cs="Times New Roman"/>
          <w:b/>
          <w:bCs/>
        </w:rPr>
      </w:pPr>
      <w:r w:rsidRPr="00285BF0">
        <w:rPr>
          <w:rFonts w:asciiTheme="majorHAnsi" w:hAnsiTheme="majorHAnsi" w:cs="Times New Roman"/>
          <w:b/>
          <w:bCs/>
        </w:rPr>
        <w:t>Revisions of Papers 1 and 3: These revisions must offer more than cosmetic changes to the paper, incorporating ideas from the class workshop as well as any specific feedback from me or peers.  5% of final grade</w:t>
      </w:r>
    </w:p>
    <w:p w14:paraId="7024A531" w14:textId="2FCA7D20" w:rsidR="00347010" w:rsidRPr="00285BF0" w:rsidRDefault="00347010" w:rsidP="00347010">
      <w:pPr>
        <w:widowControl w:val="0"/>
        <w:autoSpaceDE w:val="0"/>
        <w:autoSpaceDN w:val="0"/>
        <w:adjustRightInd w:val="0"/>
        <w:spacing w:after="260"/>
        <w:rPr>
          <w:rFonts w:asciiTheme="majorHAnsi" w:hAnsiTheme="majorHAnsi" w:cs="Times"/>
        </w:rPr>
      </w:pPr>
      <w:r w:rsidRPr="00285BF0">
        <w:rPr>
          <w:rFonts w:asciiTheme="majorHAnsi" w:hAnsiTheme="majorHAnsi" w:cs="Times New Roman"/>
          <w:b/>
          <w:bCs/>
        </w:rPr>
        <w:t xml:space="preserve">Midterm and Final Exam: The prompt for the midterm and final exam will be a single poem and you must write a formal paper that offers a close reading of the poem, incorporating—when appropriate—terminology and concepts learned in class.  10% for midterm and 15 % for final exam  </w:t>
      </w:r>
    </w:p>
    <w:p w14:paraId="59D3C795" w14:textId="77777777" w:rsidR="00285BF0" w:rsidRDefault="00285BF0" w:rsidP="00285BF0">
      <w:pPr>
        <w:pBdr>
          <w:top w:val="single" w:sz="6" w:space="1" w:color="auto"/>
          <w:bottom w:val="single" w:sz="6" w:space="1" w:color="auto"/>
        </w:pBdr>
        <w:overflowPunct w:val="0"/>
        <w:rPr>
          <w:b/>
        </w:rPr>
      </w:pPr>
    </w:p>
    <w:p w14:paraId="21BCFD95" w14:textId="41CD918D" w:rsidR="00285BF0" w:rsidRDefault="00285BF0" w:rsidP="00285BF0">
      <w:pPr>
        <w:pBdr>
          <w:top w:val="single" w:sz="6" w:space="1" w:color="auto"/>
          <w:bottom w:val="single" w:sz="6" w:space="1" w:color="auto"/>
        </w:pBdr>
        <w:overflowPunct w:val="0"/>
      </w:pPr>
      <w:r>
        <w:rPr>
          <w:b/>
        </w:rPr>
        <w:t>Late Papers</w:t>
      </w:r>
      <w:r w:rsidRPr="00912C65">
        <w:rPr>
          <w:b/>
        </w:rPr>
        <w:t>:</w:t>
      </w:r>
      <w:r>
        <w:t xml:space="preserve">  </w:t>
      </w:r>
      <w:r>
        <w:br/>
        <w:t>Do I accept them?  Not without giving them a penalty.  The other students have struggled to meet the due date, and they might have written better papers if they were given more time.  5 point reduction for the first 48 hours.  Please speak with me if you hope to submit the paper after a longer delay.  You should not assume that I will accept a paper that is more than 48 hours late.</w:t>
      </w:r>
      <w:r>
        <w:br/>
      </w:r>
    </w:p>
    <w:p w14:paraId="0E4BE08E" w14:textId="1C8BFF4B" w:rsidR="00285BF0" w:rsidRPr="00285BF0" w:rsidRDefault="00285BF0" w:rsidP="00285BF0">
      <w:pPr>
        <w:pStyle w:val="ListParagraph"/>
        <w:pBdr>
          <w:bottom w:val="single" w:sz="6" w:space="1" w:color="auto"/>
          <w:between w:val="single" w:sz="6" w:space="1" w:color="auto"/>
        </w:pBdr>
        <w:ind w:left="0"/>
        <w:rPr>
          <w:rFonts w:eastAsia="Times New Roman" w:cstheme="minorHAnsi"/>
        </w:rPr>
      </w:pPr>
      <w:r>
        <w:rPr>
          <w:rFonts w:eastAsia="Times New Roman" w:cstheme="minorHAnsi"/>
          <w:b/>
        </w:rPr>
        <w:br/>
        <w:t>ATTENDANCE:</w:t>
      </w:r>
      <w:r>
        <w:rPr>
          <w:rFonts w:eastAsia="Times New Roman" w:cstheme="minorHAnsi"/>
          <w:b/>
        </w:rPr>
        <w:br/>
      </w:r>
      <w:r w:rsidRPr="00786090">
        <w:rPr>
          <w:rFonts w:eastAsia="Times New Roman" w:cstheme="minorHAnsi"/>
        </w:rPr>
        <w:t xml:space="preserve">Although attendance is not mandatory, students who </w:t>
      </w:r>
      <w:r>
        <w:rPr>
          <w:rFonts w:eastAsia="Times New Roman" w:cstheme="minorHAnsi"/>
        </w:rPr>
        <w:t>miss</w:t>
      </w:r>
      <w:r w:rsidRPr="00786090">
        <w:rPr>
          <w:rFonts w:eastAsia="Times New Roman" w:cstheme="minorHAnsi"/>
        </w:rPr>
        <w:t xml:space="preserve"> classes frequently fail my final exams because much of the material covered during the class sessions does not appear in the readings.  If you do miss class, contact your peers and hope that they take good notes.</w:t>
      </w:r>
      <w:r>
        <w:rPr>
          <w:rFonts w:eastAsia="Times New Roman" w:cstheme="minorHAnsi"/>
        </w:rPr>
        <w:br/>
      </w:r>
    </w:p>
    <w:p w14:paraId="3DE1ECC9" w14:textId="77777777" w:rsidR="007B414F" w:rsidRPr="00285BF0" w:rsidRDefault="007B414F" w:rsidP="007B414F">
      <w:pPr>
        <w:widowControl w:val="0"/>
        <w:autoSpaceDE w:val="0"/>
        <w:autoSpaceDN w:val="0"/>
        <w:adjustRightInd w:val="0"/>
        <w:spacing w:after="260"/>
        <w:ind w:left="480"/>
        <w:rPr>
          <w:rFonts w:asciiTheme="majorHAnsi" w:hAnsiTheme="majorHAnsi" w:cs="Times"/>
        </w:rPr>
      </w:pPr>
      <w:r w:rsidRPr="00285BF0">
        <w:rPr>
          <w:rFonts w:asciiTheme="majorHAnsi" w:hAnsiTheme="majorHAnsi" w:cs="Times New Roman"/>
        </w:rPr>
        <w:t>Number Grades with Letter Grade Equivalent</w:t>
      </w:r>
    </w:p>
    <w:p w14:paraId="1F45AC9E" w14:textId="77777777" w:rsidR="007B414F" w:rsidRPr="00285BF0" w:rsidRDefault="007B414F" w:rsidP="007B414F">
      <w:pPr>
        <w:widowControl w:val="0"/>
        <w:autoSpaceDE w:val="0"/>
        <w:autoSpaceDN w:val="0"/>
        <w:adjustRightInd w:val="0"/>
        <w:ind w:left="480"/>
        <w:rPr>
          <w:rFonts w:asciiTheme="majorHAnsi" w:hAnsiTheme="majorHAnsi" w:cs="Times"/>
        </w:rPr>
      </w:pPr>
      <w:r w:rsidRPr="00285BF0">
        <w:rPr>
          <w:rFonts w:asciiTheme="majorHAnsi" w:hAnsiTheme="majorHAnsi" w:cs="Georgia"/>
        </w:rPr>
        <w:t>93, 94, 95, 96= A</w:t>
      </w:r>
    </w:p>
    <w:p w14:paraId="4EFBFBD2" w14:textId="77777777" w:rsidR="007B414F" w:rsidRPr="00285BF0" w:rsidRDefault="007B414F" w:rsidP="007B414F">
      <w:pPr>
        <w:widowControl w:val="0"/>
        <w:autoSpaceDE w:val="0"/>
        <w:autoSpaceDN w:val="0"/>
        <w:adjustRightInd w:val="0"/>
        <w:ind w:left="480"/>
        <w:rPr>
          <w:rFonts w:asciiTheme="majorHAnsi" w:hAnsiTheme="majorHAnsi" w:cs="Times"/>
        </w:rPr>
      </w:pPr>
      <w:r w:rsidRPr="00285BF0">
        <w:rPr>
          <w:rFonts w:asciiTheme="majorHAnsi" w:hAnsiTheme="majorHAnsi" w:cs="Georgia"/>
        </w:rPr>
        <w:t>90, 91, 92= A-</w:t>
      </w:r>
    </w:p>
    <w:p w14:paraId="33F879A3" w14:textId="77777777" w:rsidR="007B414F" w:rsidRPr="00285BF0" w:rsidRDefault="007B414F" w:rsidP="007B414F">
      <w:pPr>
        <w:widowControl w:val="0"/>
        <w:autoSpaceDE w:val="0"/>
        <w:autoSpaceDN w:val="0"/>
        <w:adjustRightInd w:val="0"/>
        <w:ind w:left="480"/>
        <w:rPr>
          <w:rFonts w:asciiTheme="majorHAnsi" w:hAnsiTheme="majorHAnsi" w:cs="Times"/>
        </w:rPr>
      </w:pPr>
      <w:r w:rsidRPr="00285BF0">
        <w:rPr>
          <w:rFonts w:asciiTheme="majorHAnsi" w:hAnsiTheme="majorHAnsi" w:cs="Georgia"/>
        </w:rPr>
        <w:t>87, 88, 89= B+</w:t>
      </w:r>
    </w:p>
    <w:p w14:paraId="5E5F2D97" w14:textId="77777777" w:rsidR="007B414F" w:rsidRPr="00285BF0" w:rsidRDefault="007B414F" w:rsidP="007B414F">
      <w:pPr>
        <w:widowControl w:val="0"/>
        <w:autoSpaceDE w:val="0"/>
        <w:autoSpaceDN w:val="0"/>
        <w:adjustRightInd w:val="0"/>
        <w:ind w:left="480"/>
        <w:rPr>
          <w:rFonts w:asciiTheme="majorHAnsi" w:hAnsiTheme="majorHAnsi" w:cs="Times"/>
        </w:rPr>
      </w:pPr>
      <w:r w:rsidRPr="00285BF0">
        <w:rPr>
          <w:rFonts w:asciiTheme="majorHAnsi" w:hAnsiTheme="majorHAnsi" w:cs="Georgia"/>
        </w:rPr>
        <w:t>83, 84, 85, 86= B</w:t>
      </w:r>
    </w:p>
    <w:p w14:paraId="0464EFB9" w14:textId="77777777" w:rsidR="007B414F" w:rsidRPr="00285BF0" w:rsidRDefault="007B414F" w:rsidP="007B414F">
      <w:pPr>
        <w:widowControl w:val="0"/>
        <w:autoSpaceDE w:val="0"/>
        <w:autoSpaceDN w:val="0"/>
        <w:adjustRightInd w:val="0"/>
        <w:ind w:left="480"/>
        <w:rPr>
          <w:rFonts w:asciiTheme="majorHAnsi" w:hAnsiTheme="majorHAnsi" w:cs="Times"/>
        </w:rPr>
      </w:pPr>
      <w:r w:rsidRPr="00285BF0">
        <w:rPr>
          <w:rFonts w:asciiTheme="majorHAnsi" w:hAnsiTheme="majorHAnsi" w:cs="Georgia"/>
        </w:rPr>
        <w:t>80, 81, 82= B-</w:t>
      </w:r>
    </w:p>
    <w:p w14:paraId="2F4D34F8" w14:textId="77777777" w:rsidR="007B414F" w:rsidRPr="00285BF0" w:rsidRDefault="007B414F" w:rsidP="007B414F">
      <w:pPr>
        <w:widowControl w:val="0"/>
        <w:autoSpaceDE w:val="0"/>
        <w:autoSpaceDN w:val="0"/>
        <w:adjustRightInd w:val="0"/>
        <w:ind w:left="480"/>
        <w:rPr>
          <w:rFonts w:asciiTheme="majorHAnsi" w:hAnsiTheme="majorHAnsi" w:cs="Times"/>
        </w:rPr>
      </w:pPr>
      <w:r w:rsidRPr="00285BF0">
        <w:rPr>
          <w:rFonts w:asciiTheme="majorHAnsi" w:hAnsiTheme="majorHAnsi" w:cs="Georgia"/>
        </w:rPr>
        <w:t>77, 78, 79= C+</w:t>
      </w:r>
    </w:p>
    <w:p w14:paraId="3FF5E0BD" w14:textId="77777777" w:rsidR="007B414F" w:rsidRPr="00285BF0" w:rsidRDefault="007B414F" w:rsidP="007B414F">
      <w:pPr>
        <w:widowControl w:val="0"/>
        <w:autoSpaceDE w:val="0"/>
        <w:autoSpaceDN w:val="0"/>
        <w:adjustRightInd w:val="0"/>
        <w:ind w:left="480"/>
        <w:rPr>
          <w:rFonts w:asciiTheme="majorHAnsi" w:hAnsiTheme="majorHAnsi" w:cs="Times"/>
        </w:rPr>
      </w:pPr>
      <w:r w:rsidRPr="00285BF0">
        <w:rPr>
          <w:rFonts w:asciiTheme="majorHAnsi" w:hAnsiTheme="majorHAnsi" w:cs="Georgia"/>
        </w:rPr>
        <w:t>73, 74, 75, 76= C</w:t>
      </w:r>
    </w:p>
    <w:p w14:paraId="56BB99E9" w14:textId="77777777" w:rsidR="007B414F" w:rsidRPr="00285BF0" w:rsidRDefault="007B414F" w:rsidP="007B414F">
      <w:pPr>
        <w:widowControl w:val="0"/>
        <w:autoSpaceDE w:val="0"/>
        <w:autoSpaceDN w:val="0"/>
        <w:adjustRightInd w:val="0"/>
        <w:ind w:left="480"/>
        <w:rPr>
          <w:rFonts w:asciiTheme="majorHAnsi" w:hAnsiTheme="majorHAnsi" w:cs="Times"/>
        </w:rPr>
      </w:pPr>
      <w:r w:rsidRPr="00285BF0">
        <w:rPr>
          <w:rFonts w:asciiTheme="majorHAnsi" w:hAnsiTheme="majorHAnsi" w:cs="Georgia"/>
        </w:rPr>
        <w:t>70, 71, 72= C-</w:t>
      </w:r>
    </w:p>
    <w:p w14:paraId="57701A3F" w14:textId="6E51FEFC" w:rsidR="007B414F" w:rsidRPr="006E7AFF" w:rsidRDefault="007B414F" w:rsidP="006E7AFF">
      <w:pPr>
        <w:widowControl w:val="0"/>
        <w:autoSpaceDE w:val="0"/>
        <w:autoSpaceDN w:val="0"/>
        <w:adjustRightInd w:val="0"/>
        <w:spacing w:after="260"/>
        <w:rPr>
          <w:rFonts w:asciiTheme="majorHAnsi" w:hAnsiTheme="majorHAnsi" w:cs="Times"/>
        </w:rPr>
      </w:pPr>
      <w:r w:rsidRPr="00285BF0">
        <w:rPr>
          <w:rFonts w:asciiTheme="majorHAnsi" w:hAnsiTheme="majorHAnsi" w:cs="Times"/>
        </w:rPr>
        <w:t> </w:t>
      </w:r>
      <w:r w:rsidRPr="00285BF0">
        <w:rPr>
          <w:rFonts w:asciiTheme="majorHAnsi" w:hAnsiTheme="majorHAnsi" w:cs="Times"/>
          <w:color w:val="18376A"/>
        </w:rPr>
        <w:t> </w:t>
      </w:r>
    </w:p>
    <w:p w14:paraId="13A41D26"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New Roman"/>
          <w:b/>
          <w:bCs/>
        </w:rPr>
        <w:t>TCNJ SERVICES Online Writing Lab:</w:t>
      </w:r>
      <w:r w:rsidRPr="00285BF0">
        <w:rPr>
          <w:rFonts w:asciiTheme="majorHAnsi" w:hAnsiTheme="majorHAnsi" w:cs="Times New Roman"/>
        </w:rPr>
        <w:t xml:space="preserve"> an online writing help system provided by Humanities &amp; Social Sciences Tutoring Services. You can ask questions and have them answered by a certified writing tutor and gain access to some of the best writing resources available on the web. For more information, visit: </w:t>
      </w:r>
      <w:hyperlink r:id="rId6" w:history="1">
        <w:r w:rsidRPr="00285BF0">
          <w:rPr>
            <w:rFonts w:asciiTheme="majorHAnsi" w:hAnsiTheme="majorHAnsi" w:cs="Times New Roman"/>
            <w:color w:val="0000FF"/>
            <w:u w:val="single" w:color="0000FF"/>
          </w:rPr>
          <w:t>http://www.tcnj.edu/~tutoring/humanities/owl.html</w:t>
        </w:r>
      </w:hyperlink>
    </w:p>
    <w:p w14:paraId="19FEE5BE"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New Roman"/>
          <w:b/>
          <w:bCs/>
        </w:rPr>
        <w:t>TCNJ Library:</w:t>
      </w:r>
      <w:r w:rsidRPr="00285BF0">
        <w:rPr>
          <w:rFonts w:asciiTheme="majorHAnsi" w:hAnsiTheme="majorHAnsi" w:cs="Times New Roman"/>
        </w:rPr>
        <w:t> </w:t>
      </w:r>
      <w:r w:rsidRPr="00285BF0">
        <w:rPr>
          <w:rFonts w:asciiTheme="majorHAnsi" w:hAnsiTheme="majorHAnsi" w:cs="Times New Roman"/>
          <w:i/>
          <w:iCs/>
        </w:rPr>
        <w:t xml:space="preserve">hours are posted shortly before summer term begins and so please consult the library website at: </w:t>
      </w:r>
      <w:hyperlink r:id="rId7" w:history="1">
        <w:r w:rsidRPr="00285BF0">
          <w:rPr>
            <w:rFonts w:asciiTheme="majorHAnsi" w:hAnsiTheme="majorHAnsi" w:cs="Times New Roman"/>
            <w:i/>
            <w:iCs/>
            <w:color w:val="0000FF"/>
            <w:u w:val="single" w:color="0000FF"/>
          </w:rPr>
          <w:t>http://www.tcnj.edu/~library/info/hours.html</w:t>
        </w:r>
      </w:hyperlink>
      <w:r w:rsidRPr="00285BF0">
        <w:rPr>
          <w:rFonts w:asciiTheme="majorHAnsi" w:hAnsiTheme="majorHAnsi" w:cs="Times New Roman"/>
          <w:color w:val="0000FF"/>
        </w:rPr>
        <w:t xml:space="preserve"> </w:t>
      </w:r>
      <w:r w:rsidRPr="00285BF0">
        <w:rPr>
          <w:rFonts w:asciiTheme="majorHAnsi" w:hAnsiTheme="majorHAnsi" w:cs="Times New Roman"/>
          <w:i/>
          <w:iCs/>
        </w:rPr>
        <w:t xml:space="preserve">or </w:t>
      </w:r>
      <w:hyperlink r:id="rId8" w:history="1">
        <w:r w:rsidRPr="00285BF0">
          <w:rPr>
            <w:rFonts w:asciiTheme="majorHAnsi" w:hAnsiTheme="majorHAnsi" w:cs="Times New Roman"/>
            <w:i/>
            <w:iCs/>
            <w:color w:val="0000FF"/>
            <w:u w:val="single" w:color="0000FF"/>
          </w:rPr>
          <w:t>http://www.tcnj.edu/~library/</w:t>
        </w:r>
      </w:hyperlink>
    </w:p>
    <w:p w14:paraId="62C06092"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New Roman"/>
          <w:b/>
          <w:bCs/>
        </w:rPr>
        <w:t>Instructional Technology Services:</w:t>
      </w:r>
      <w:r w:rsidRPr="00285BF0">
        <w:rPr>
          <w:rFonts w:asciiTheme="majorHAnsi" w:hAnsiTheme="majorHAnsi" w:cs="Times New Roman"/>
        </w:rPr>
        <w:t xml:space="preserve"> a multi-purpose facility designed to assist students and faculty in developing instructional media and other course-related presentational materials. </w:t>
      </w:r>
      <w:proofErr w:type="gramStart"/>
      <w:r w:rsidRPr="00285BF0">
        <w:rPr>
          <w:rFonts w:asciiTheme="majorHAnsi" w:hAnsiTheme="majorHAnsi" w:cs="Times New Roman"/>
        </w:rPr>
        <w:t>ITS is</w:t>
      </w:r>
      <w:proofErr w:type="gramEnd"/>
      <w:r w:rsidRPr="00285BF0">
        <w:rPr>
          <w:rFonts w:asciiTheme="majorHAnsi" w:hAnsiTheme="majorHAnsi" w:cs="Times New Roman"/>
        </w:rPr>
        <w:t xml:space="preserve"> located in the lower level of the library. Summer hours: Monday through Friday from 8:30am to 5:00pm.</w:t>
      </w:r>
    </w:p>
    <w:p w14:paraId="0945A3E0"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New Roman"/>
          <w:b/>
          <w:bCs/>
          <w:noProof/>
        </w:rPr>
        <w:drawing>
          <wp:inline distT="0" distB="0" distL="0" distR="0" wp14:anchorId="122D00B7" wp14:editId="638130F7">
            <wp:extent cx="7912100" cy="25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0" cy="25400"/>
                    </a:xfrm>
                    <a:prstGeom prst="rect">
                      <a:avLst/>
                    </a:prstGeom>
                    <a:noFill/>
                    <a:ln>
                      <a:noFill/>
                    </a:ln>
                  </pic:spPr>
                </pic:pic>
              </a:graphicData>
            </a:graphic>
          </wp:inline>
        </w:drawing>
      </w:r>
    </w:p>
    <w:p w14:paraId="4FAC6BE4" w14:textId="77777777" w:rsidR="007B414F" w:rsidRPr="00285BF0" w:rsidRDefault="007B414F" w:rsidP="007B414F">
      <w:pPr>
        <w:widowControl w:val="0"/>
        <w:autoSpaceDE w:val="0"/>
        <w:autoSpaceDN w:val="0"/>
        <w:adjustRightInd w:val="0"/>
        <w:spacing w:after="320"/>
        <w:rPr>
          <w:rFonts w:asciiTheme="majorHAnsi" w:hAnsiTheme="majorHAnsi" w:cs="Times"/>
        </w:rPr>
      </w:pPr>
    </w:p>
    <w:p w14:paraId="24B3E76A"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New Roman"/>
          <w:b/>
          <w:bCs/>
        </w:rPr>
        <w:t>SELECTED TCNJ POLICIES</w:t>
      </w:r>
    </w:p>
    <w:p w14:paraId="24C1A254"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New Roman"/>
        </w:rPr>
        <w:t xml:space="preserve">TCNJ’s final examination policy is available on the web: </w:t>
      </w:r>
      <w:hyperlink r:id="rId10" w:history="1">
        <w:r w:rsidRPr="00285BF0">
          <w:rPr>
            <w:rFonts w:asciiTheme="majorHAnsi" w:hAnsiTheme="majorHAnsi" w:cs="Times New Roman"/>
            <w:color w:val="0000FF"/>
            <w:u w:val="single" w:color="0000FF"/>
          </w:rPr>
          <w:t>http://www.tcnj.edu/~academic/policy/finalevaluations.htm</w:t>
        </w:r>
      </w:hyperlink>
    </w:p>
    <w:p w14:paraId="337D3BAB"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New Roman"/>
          <w:b/>
          <w:bCs/>
        </w:rPr>
        <w:t>Attendance </w:t>
      </w:r>
      <w:r w:rsidRPr="00285BF0">
        <w:rPr>
          <w:rFonts w:asciiTheme="majorHAnsi" w:hAnsiTheme="majorHAnsi" w:cs="Times New Roman"/>
          <w:i/>
          <w:iCs/>
        </w:rPr>
        <w:t>Every student is expected to participate in each of his/her courses through regular attendance at lecture and laboratory sessions. It is further expected that every student will be present, on time, and prepared to participate when scheduled class sessions begin. At the first class meeting of a semester, instructors are expected to distribute in writing the attendance policies which apply to their courses. While attendance itself is not used as a criterion for academic evaluations, grading is frequently based on participation in class discussion, laboratory work, performance, studio practice, field experience, or other activities which may take place during class sessions. If these areas for evaluation make class attendance essential, the student may be penalized for failure to perform satisfactorily in the required activities. Students who must miss classes due to participation in a field trip, athletic event, or other official college function should arrange with their instructors for such class absences well in advance. The Office of Academic Affairs will verify, upon request, the dates of and participation in such college functions. In every instance, however, the student has the responsibility to initiate arrangements for make-up work. </w:t>
      </w:r>
    </w:p>
    <w:p w14:paraId="6666F014" w14:textId="77777777" w:rsidR="007B414F" w:rsidRPr="00285BF0" w:rsidRDefault="007B414F" w:rsidP="007B414F">
      <w:pPr>
        <w:widowControl w:val="0"/>
        <w:autoSpaceDE w:val="0"/>
        <w:autoSpaceDN w:val="0"/>
        <w:adjustRightInd w:val="0"/>
        <w:rPr>
          <w:rFonts w:asciiTheme="majorHAnsi" w:hAnsiTheme="majorHAnsi" w:cs="Times"/>
        </w:rPr>
      </w:pPr>
      <w:r w:rsidRPr="00285BF0">
        <w:rPr>
          <w:rFonts w:asciiTheme="majorHAnsi" w:hAnsiTheme="majorHAnsi" w:cs="Times New Roman"/>
          <w:i/>
          <w:iCs/>
        </w:rPr>
        <w:t xml:space="preserve">Students are expected to attend class and complete assignments as scheduled, to avoid outside conflicts (if possible), and to enroll only in those classes that they can expect to attend on a regular basis. Absences from class are handled between students and instructors. The instructor may require documentation to substantiate the reason for the absence. The instructor should provide make-up opportunities for student absences caused by illness, injury, death in the family, observance of religious holidays, and similarly compelling personal reasons including physical disabilities. For lengthy absences, make-up opportunities might not be feasible and are at the discretion of the instructor. The Office of Academic Affairs will notify the faculty of the dates of religious holidays on which large numbers of students are likely to be absent and are, therefore, unsuitable for the scheduling of examinations. Students have the responsibility of </w:t>
      </w:r>
      <w:r w:rsidRPr="00285BF0">
        <w:rPr>
          <w:rFonts w:asciiTheme="majorHAnsi" w:hAnsiTheme="majorHAnsi" w:cs="Times New Roman"/>
          <w:i/>
          <w:iCs/>
        </w:rPr>
        <w:lastRenderedPageBreak/>
        <w:t>notifying the instructors in advance of expected absences. In cases of absence for a week or more, students are to notify their instructors immediately. If they are unable to do so they may contact the Office of Records and Registration. The Office of Records and Registration will notify the instructor of the student’s absence. The notification is not an excuse but simply a service provided by the Office of Records and Registration. Notifications cannot be acted upon if received after an absence. In every instance the student has the responsibility to initiate arrangements for make-up work.</w:t>
      </w:r>
    </w:p>
    <w:p w14:paraId="16150AC2"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New Roman"/>
        </w:rPr>
        <w:t xml:space="preserve">TCNJ’s attendance policy </w:t>
      </w:r>
      <w:r w:rsidRPr="00285BF0">
        <w:rPr>
          <w:rFonts w:asciiTheme="majorHAnsi" w:hAnsiTheme="majorHAnsi" w:cs="Times New Roman"/>
          <w:i/>
          <w:iCs/>
        </w:rPr>
        <w:t xml:space="preserve">is available on the web: </w:t>
      </w:r>
      <w:hyperlink r:id="rId11" w:history="1">
        <w:r w:rsidRPr="00285BF0">
          <w:rPr>
            <w:rFonts w:asciiTheme="majorHAnsi" w:hAnsiTheme="majorHAnsi" w:cs="Times New Roman"/>
            <w:color w:val="0000FF"/>
            <w:u w:val="single" w:color="0000FF"/>
          </w:rPr>
          <w:t>http://www.tcnj.edu/~recreg/policies/attendance.html</w:t>
        </w:r>
      </w:hyperlink>
    </w:p>
    <w:p w14:paraId="404A5FA3"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w:rPr>
        <w:t> </w:t>
      </w:r>
    </w:p>
    <w:p w14:paraId="0043BBAC"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New Roman"/>
          <w:b/>
          <w:bCs/>
        </w:rPr>
        <w:t>Academic Integrity Policy </w:t>
      </w:r>
      <w:r w:rsidRPr="00285BF0">
        <w:rPr>
          <w:rFonts w:asciiTheme="majorHAnsi" w:hAnsiTheme="majorHAnsi" w:cs="Times New Roman"/>
          <w:i/>
          <w:iCs/>
        </w:rPr>
        <w:t xml:space="preserve">Academic dishonesty is any attempt by the student to gain academic advantage through dishonest means, to submit, as his or </w:t>
      </w:r>
      <w:proofErr w:type="gramStart"/>
      <w:r w:rsidRPr="00285BF0">
        <w:rPr>
          <w:rFonts w:asciiTheme="majorHAnsi" w:hAnsiTheme="majorHAnsi" w:cs="Times New Roman"/>
          <w:i/>
          <w:iCs/>
        </w:rPr>
        <w:t>her own</w:t>
      </w:r>
      <w:proofErr w:type="gramEnd"/>
      <w:r w:rsidRPr="00285BF0">
        <w:rPr>
          <w:rFonts w:asciiTheme="majorHAnsi" w:hAnsiTheme="majorHAnsi" w:cs="Times New Roman"/>
          <w:i/>
          <w:iCs/>
        </w:rPr>
        <w:t>, work which has not been done by him/her or to give improper aid to another student in the completion of an assignment. Such dishonesty would include, but is not limited to: submitting as his/her own a project, paper, report, test, or speech copied from, partially copied, or paraphrased from the work of another (whether the source is printed, under copyright, or in manuscript form). Credit must be given for words quoted or paraphrased. The rules apply to any academic dishonesty, whether the work is graded or ungraded, group or individual, written or oral.</w:t>
      </w:r>
    </w:p>
    <w:p w14:paraId="41836597" w14:textId="77777777" w:rsidR="007B414F" w:rsidRPr="00285BF0" w:rsidRDefault="007B414F" w:rsidP="007B414F">
      <w:pPr>
        <w:widowControl w:val="0"/>
        <w:autoSpaceDE w:val="0"/>
        <w:autoSpaceDN w:val="0"/>
        <w:adjustRightInd w:val="0"/>
        <w:spacing w:after="140"/>
        <w:rPr>
          <w:rFonts w:asciiTheme="majorHAnsi" w:hAnsiTheme="majorHAnsi" w:cs="Times"/>
        </w:rPr>
      </w:pPr>
      <w:r w:rsidRPr="00285BF0">
        <w:rPr>
          <w:rFonts w:asciiTheme="majorHAnsi" w:hAnsiTheme="majorHAnsi" w:cs="Times New Roman"/>
        </w:rPr>
        <w:t xml:space="preserve">TCNJ’s academic integrity policy </w:t>
      </w:r>
      <w:r w:rsidRPr="00285BF0">
        <w:rPr>
          <w:rFonts w:asciiTheme="majorHAnsi" w:hAnsiTheme="majorHAnsi" w:cs="Times New Roman"/>
          <w:i/>
          <w:iCs/>
        </w:rPr>
        <w:t>is available on the web:</w:t>
      </w:r>
      <w:r w:rsidRPr="00285BF0">
        <w:rPr>
          <w:rFonts w:asciiTheme="majorHAnsi" w:hAnsiTheme="majorHAnsi" w:cs="Times New Roman"/>
        </w:rPr>
        <w:t> </w:t>
      </w:r>
      <w:hyperlink r:id="rId12" w:history="1">
        <w:r w:rsidRPr="00285BF0">
          <w:rPr>
            <w:rFonts w:asciiTheme="majorHAnsi" w:hAnsiTheme="majorHAnsi" w:cs="Times"/>
            <w:color w:val="052E6D"/>
            <w:u w:val="single" w:color="052E6D"/>
          </w:rPr>
          <w:t xml:space="preserve"> </w:t>
        </w:r>
        <w:r w:rsidRPr="00285BF0">
          <w:rPr>
            <w:rFonts w:asciiTheme="majorHAnsi" w:hAnsiTheme="majorHAnsi" w:cs="Times New Roman"/>
            <w:color w:val="0000FF"/>
            <w:u w:val="single" w:color="0000FF"/>
          </w:rPr>
          <w:t>http://www.tcnj.edu/~academic/policy/integrity.html</w:t>
        </w:r>
      </w:hyperlink>
      <w:r w:rsidRPr="00285BF0">
        <w:rPr>
          <w:rFonts w:asciiTheme="majorHAnsi" w:hAnsiTheme="majorHAnsi" w:cs="Times New Roman"/>
          <w:color w:val="0000FF"/>
        </w:rPr>
        <w:t xml:space="preserve"> </w:t>
      </w:r>
      <w:r w:rsidRPr="00285BF0">
        <w:rPr>
          <w:rFonts w:asciiTheme="majorHAnsi" w:hAnsiTheme="majorHAnsi" w:cs="Times New Roman"/>
        </w:rPr>
        <w:t>.</w:t>
      </w:r>
    </w:p>
    <w:p w14:paraId="68DD1CDC" w14:textId="77777777" w:rsidR="007B414F" w:rsidRPr="00285BF0" w:rsidRDefault="007B414F" w:rsidP="007B414F">
      <w:pPr>
        <w:widowControl w:val="0"/>
        <w:autoSpaceDE w:val="0"/>
        <w:autoSpaceDN w:val="0"/>
        <w:adjustRightInd w:val="0"/>
        <w:rPr>
          <w:rFonts w:asciiTheme="majorHAnsi" w:hAnsiTheme="majorHAnsi" w:cs="Times"/>
        </w:rPr>
      </w:pPr>
      <w:r w:rsidRPr="00285BF0">
        <w:rPr>
          <w:rFonts w:asciiTheme="majorHAnsi" w:hAnsiTheme="majorHAnsi" w:cs="Times New Roman"/>
          <w:i/>
          <w:iCs/>
        </w:rPr>
        <w:t>Americans with Disabilities Act (ADA) Policy </w:t>
      </w:r>
      <w:r w:rsidRPr="00285BF0">
        <w:rPr>
          <w:rFonts w:asciiTheme="majorHAnsi" w:hAnsiTheme="majorHAnsi" w:cs="Times New Roman"/>
          <w:b/>
          <w:bCs/>
        </w:rPr>
        <w:t>Any student who has a documented disability and is in need of academic accommodations should notify the professor of this course and contact the Office of Differing Abilities Services (609-771-2571). Accommodations are individualized and in accordance with Section 504 of the Rehabilitation Act of 1973 and the Americans with Disabilities Act of 1992.</w:t>
      </w:r>
    </w:p>
    <w:p w14:paraId="05A90555" w14:textId="77777777" w:rsidR="007B414F" w:rsidRPr="00285BF0" w:rsidRDefault="007B414F" w:rsidP="007B414F">
      <w:pPr>
        <w:widowControl w:val="0"/>
        <w:autoSpaceDE w:val="0"/>
        <w:autoSpaceDN w:val="0"/>
        <w:adjustRightInd w:val="0"/>
        <w:rPr>
          <w:rFonts w:asciiTheme="majorHAnsi" w:hAnsiTheme="majorHAnsi" w:cs="Times"/>
        </w:rPr>
      </w:pPr>
      <w:r w:rsidRPr="00285BF0">
        <w:rPr>
          <w:rFonts w:asciiTheme="majorHAnsi" w:hAnsiTheme="majorHAnsi" w:cs="Times New Roman"/>
          <w:i/>
          <w:iCs/>
        </w:rPr>
        <w:t xml:space="preserve">TCNJ’s Americans with Disabilities Act (ADA) policy is available on the web: </w:t>
      </w:r>
      <w:hyperlink r:id="rId13" w:history="1">
        <w:r w:rsidRPr="00285BF0">
          <w:rPr>
            <w:rFonts w:asciiTheme="majorHAnsi" w:hAnsiTheme="majorHAnsi" w:cs="Times New Roman"/>
            <w:color w:val="0000FF"/>
            <w:u w:val="single" w:color="0000FF"/>
          </w:rPr>
          <w:t>http://policies.tcnj.edu/policies/viewPolicy.php?docId=8082</w:t>
        </w:r>
      </w:hyperlink>
      <w:r w:rsidRPr="00285BF0">
        <w:rPr>
          <w:rFonts w:asciiTheme="majorHAnsi" w:hAnsiTheme="majorHAnsi" w:cs="Times New Roman"/>
          <w:color w:val="0000FF"/>
        </w:rPr>
        <w:t xml:space="preserve"> </w:t>
      </w:r>
      <w:r w:rsidRPr="00285BF0">
        <w:rPr>
          <w:rFonts w:asciiTheme="majorHAnsi" w:hAnsiTheme="majorHAnsi" w:cs="Times New Roman"/>
          <w:i/>
          <w:iCs/>
        </w:rPr>
        <w:t> </w:t>
      </w:r>
    </w:p>
    <w:p w14:paraId="403E4673" w14:textId="77777777" w:rsidR="007B414F" w:rsidRPr="00285BF0" w:rsidRDefault="007B414F" w:rsidP="007B414F">
      <w:pPr>
        <w:widowControl w:val="0"/>
        <w:autoSpaceDE w:val="0"/>
        <w:autoSpaceDN w:val="0"/>
        <w:adjustRightInd w:val="0"/>
        <w:spacing w:after="260"/>
        <w:rPr>
          <w:rFonts w:asciiTheme="majorHAnsi" w:hAnsiTheme="majorHAnsi" w:cs="Times"/>
        </w:rPr>
      </w:pPr>
      <w:r w:rsidRPr="00285BF0">
        <w:rPr>
          <w:rFonts w:asciiTheme="majorHAnsi" w:hAnsiTheme="majorHAnsi" w:cs="Times"/>
        </w:rPr>
        <w:t> </w:t>
      </w:r>
    </w:p>
    <w:p w14:paraId="42A1173F" w14:textId="3ADF5CE7" w:rsidR="00285BF0" w:rsidRPr="00285BF0" w:rsidRDefault="00285BF0" w:rsidP="00285BF0">
      <w:pPr>
        <w:rPr>
          <w:rFonts w:asciiTheme="majorHAnsi" w:hAnsiTheme="majorHAnsi"/>
          <w:b/>
        </w:rPr>
      </w:pPr>
      <w:r w:rsidRPr="00285BF0">
        <w:rPr>
          <w:rFonts w:asciiTheme="majorHAnsi" w:hAnsiTheme="majorHAnsi" w:cs="Times"/>
        </w:rPr>
        <w:t>Resources</w:t>
      </w:r>
      <w:r w:rsidRPr="00285BF0">
        <w:rPr>
          <w:rFonts w:asciiTheme="majorHAnsi" w:hAnsiTheme="majorHAnsi"/>
          <w:b/>
        </w:rPr>
        <w:t>:</w:t>
      </w:r>
    </w:p>
    <w:p w14:paraId="3905AB92" w14:textId="77777777" w:rsidR="00285BF0" w:rsidRPr="00285BF0" w:rsidRDefault="00285BF0" w:rsidP="00285BF0">
      <w:pPr>
        <w:rPr>
          <w:rFonts w:asciiTheme="majorHAnsi" w:hAnsiTheme="majorHAnsi"/>
        </w:rPr>
      </w:pPr>
      <w:r w:rsidRPr="00285BF0">
        <w:rPr>
          <w:rFonts w:asciiTheme="majorHAnsi" w:hAnsiTheme="majorHAnsi"/>
        </w:rPr>
        <w:t xml:space="preserve">Tutoring Center: </w:t>
      </w:r>
      <w:hyperlink r:id="rId14" w:history="1">
        <w:r w:rsidRPr="00285BF0">
          <w:rPr>
            <w:rStyle w:val="Hyperlink"/>
            <w:rFonts w:asciiTheme="majorHAnsi" w:hAnsiTheme="majorHAnsi"/>
          </w:rPr>
          <w:t>http://www.tcnj.edu/~tutoring/</w:t>
        </w:r>
      </w:hyperlink>
    </w:p>
    <w:p w14:paraId="2993D828" w14:textId="77777777" w:rsidR="00285BF0" w:rsidRPr="00285BF0" w:rsidRDefault="00285BF0" w:rsidP="00285BF0">
      <w:pPr>
        <w:rPr>
          <w:rFonts w:asciiTheme="majorHAnsi" w:hAnsiTheme="majorHAnsi"/>
        </w:rPr>
      </w:pPr>
      <w:r w:rsidRPr="00285BF0">
        <w:rPr>
          <w:rFonts w:asciiTheme="majorHAnsi" w:hAnsiTheme="majorHAnsi"/>
        </w:rPr>
        <w:t xml:space="preserve">Library:  </w:t>
      </w:r>
      <w:hyperlink r:id="rId15" w:history="1">
        <w:r w:rsidRPr="00285BF0">
          <w:rPr>
            <w:rStyle w:val="Hyperlink"/>
            <w:rFonts w:asciiTheme="majorHAnsi" w:hAnsiTheme="majorHAnsi"/>
          </w:rPr>
          <w:t>http://www.tcnj.edu/~library/</w:t>
        </w:r>
      </w:hyperlink>
    </w:p>
    <w:p w14:paraId="302188F0" w14:textId="77777777" w:rsidR="007B414F" w:rsidRDefault="007B414F" w:rsidP="007B414F">
      <w:pPr>
        <w:widowControl w:val="0"/>
        <w:autoSpaceDE w:val="0"/>
        <w:autoSpaceDN w:val="0"/>
        <w:adjustRightInd w:val="0"/>
        <w:spacing w:after="260"/>
        <w:rPr>
          <w:rFonts w:ascii="Times" w:hAnsi="Times" w:cs="Times"/>
          <w:sz w:val="32"/>
          <w:szCs w:val="32"/>
        </w:rPr>
      </w:pPr>
    </w:p>
    <w:p w14:paraId="615EF013" w14:textId="32F8A6F4" w:rsidR="00534EA8" w:rsidRPr="006E7AFF" w:rsidRDefault="007B414F" w:rsidP="006E7AFF">
      <w:pPr>
        <w:widowControl w:val="0"/>
        <w:autoSpaceDE w:val="0"/>
        <w:autoSpaceDN w:val="0"/>
        <w:adjustRightInd w:val="0"/>
        <w:spacing w:after="260"/>
        <w:rPr>
          <w:rFonts w:ascii="Times" w:hAnsi="Times" w:cs="Times"/>
          <w:sz w:val="32"/>
          <w:szCs w:val="32"/>
        </w:rPr>
      </w:pPr>
      <w:r>
        <w:rPr>
          <w:rFonts w:ascii="Times" w:hAnsi="Times" w:cs="Times"/>
          <w:sz w:val="32"/>
          <w:szCs w:val="32"/>
        </w:rPr>
        <w:t> </w:t>
      </w:r>
    </w:p>
    <w:sectPr w:rsidR="00534EA8" w:rsidRPr="006E7AFF" w:rsidSect="005A400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06B75"/>
    <w:multiLevelType w:val="hybridMultilevel"/>
    <w:tmpl w:val="576A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4F"/>
    <w:rsid w:val="00031E23"/>
    <w:rsid w:val="00285BF0"/>
    <w:rsid w:val="002C2818"/>
    <w:rsid w:val="00347010"/>
    <w:rsid w:val="003910DF"/>
    <w:rsid w:val="004D314C"/>
    <w:rsid w:val="00534EA8"/>
    <w:rsid w:val="005A4002"/>
    <w:rsid w:val="006E7AFF"/>
    <w:rsid w:val="007B414F"/>
    <w:rsid w:val="008316E4"/>
    <w:rsid w:val="00832E48"/>
    <w:rsid w:val="00914A25"/>
    <w:rsid w:val="00942952"/>
    <w:rsid w:val="00A07FF5"/>
    <w:rsid w:val="00A55DBB"/>
    <w:rsid w:val="00B32425"/>
    <w:rsid w:val="00C52BE4"/>
    <w:rsid w:val="00C54208"/>
    <w:rsid w:val="00CA0DFD"/>
    <w:rsid w:val="00D97E69"/>
    <w:rsid w:val="00E420FF"/>
    <w:rsid w:val="00E42C6C"/>
    <w:rsid w:val="00E91AD2"/>
    <w:rsid w:val="00FE7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96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1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14F"/>
    <w:rPr>
      <w:rFonts w:ascii="Lucida Grande" w:hAnsi="Lucida Grande" w:cs="Lucida Grande"/>
      <w:sz w:val="18"/>
      <w:szCs w:val="18"/>
    </w:rPr>
  </w:style>
  <w:style w:type="paragraph" w:styleId="ListParagraph">
    <w:name w:val="List Paragraph"/>
    <w:basedOn w:val="Normal"/>
    <w:uiPriority w:val="34"/>
    <w:qFormat/>
    <w:rsid w:val="008316E4"/>
    <w:pPr>
      <w:spacing w:after="200" w:line="276" w:lineRule="auto"/>
      <w:ind w:left="720"/>
      <w:contextualSpacing/>
    </w:pPr>
    <w:rPr>
      <w:sz w:val="22"/>
      <w:szCs w:val="22"/>
    </w:rPr>
  </w:style>
  <w:style w:type="character" w:styleId="Hyperlink">
    <w:name w:val="Hyperlink"/>
    <w:basedOn w:val="DefaultParagraphFont"/>
    <w:uiPriority w:val="99"/>
    <w:unhideWhenUsed/>
    <w:rsid w:val="00285B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1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14F"/>
    <w:rPr>
      <w:rFonts w:ascii="Lucida Grande" w:hAnsi="Lucida Grande" w:cs="Lucida Grande"/>
      <w:sz w:val="18"/>
      <w:szCs w:val="18"/>
    </w:rPr>
  </w:style>
  <w:style w:type="paragraph" w:styleId="ListParagraph">
    <w:name w:val="List Paragraph"/>
    <w:basedOn w:val="Normal"/>
    <w:uiPriority w:val="34"/>
    <w:qFormat/>
    <w:rsid w:val="008316E4"/>
    <w:pPr>
      <w:spacing w:after="200" w:line="276" w:lineRule="auto"/>
      <w:ind w:left="720"/>
      <w:contextualSpacing/>
    </w:pPr>
    <w:rPr>
      <w:sz w:val="22"/>
      <w:szCs w:val="22"/>
    </w:rPr>
  </w:style>
  <w:style w:type="character" w:styleId="Hyperlink">
    <w:name w:val="Hyperlink"/>
    <w:basedOn w:val="DefaultParagraphFont"/>
    <w:uiPriority w:val="99"/>
    <w:unhideWhenUsed/>
    <w:rsid w:val="00285B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nj.edu/~library/" TargetMode="External"/><Relationship Id="rId13" Type="http://schemas.openxmlformats.org/officeDocument/2006/relationships/hyperlink" Target="http://policies.tcnj.edu/policies/viewPolicy.php?docId=8082" TargetMode="External"/><Relationship Id="rId3" Type="http://schemas.microsoft.com/office/2007/relationships/stylesWithEffects" Target="stylesWithEffects.xml"/><Relationship Id="rId7" Type="http://schemas.openxmlformats.org/officeDocument/2006/relationships/hyperlink" Target="http://www.tcnj.edu/~library/info/hours.html" TargetMode="External"/><Relationship Id="rId12" Type="http://schemas.openxmlformats.org/officeDocument/2006/relationships/hyperlink" Target="http://www.tcnj.edu/~academic/policy/integrity.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cnj.edu/~tutoring/humanities/owl.html" TargetMode="External"/><Relationship Id="rId11" Type="http://schemas.openxmlformats.org/officeDocument/2006/relationships/hyperlink" Target="http://www.tcnj.edu/~recreg/policies/attendance.html" TargetMode="External"/><Relationship Id="rId5" Type="http://schemas.openxmlformats.org/officeDocument/2006/relationships/webSettings" Target="webSettings.xml"/><Relationship Id="rId15" Type="http://schemas.openxmlformats.org/officeDocument/2006/relationships/hyperlink" Target="http://www.tcnj.edu/~library/" TargetMode="External"/><Relationship Id="rId10" Type="http://schemas.openxmlformats.org/officeDocument/2006/relationships/hyperlink" Target="http://www.tcnj.edu/~academic/policy/finalevaluations.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tcnj.edu/~tu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TCNJ</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Bennett</dc:creator>
  <cp:lastModifiedBy>The College of New Jersey</cp:lastModifiedBy>
  <cp:revision>2</cp:revision>
  <dcterms:created xsi:type="dcterms:W3CDTF">2013-01-23T19:06:00Z</dcterms:created>
  <dcterms:modified xsi:type="dcterms:W3CDTF">2013-01-23T19:06:00Z</dcterms:modified>
</cp:coreProperties>
</file>